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51F27" w14:textId="73BE4625" w:rsidR="00F4443B" w:rsidRPr="00EF4C84" w:rsidRDefault="00F4443B" w:rsidP="00EF4C84">
      <w:pPr>
        <w:autoSpaceDE w:val="0"/>
        <w:autoSpaceDN w:val="0"/>
        <w:adjustRightInd w:val="0"/>
        <w:spacing w:line="320" w:lineRule="atLeast"/>
        <w:rPr>
          <w:rFonts w:ascii="Arial" w:hAnsi="Arial" w:cs="Arial"/>
          <w:color w:val="000000" w:themeColor="text1"/>
        </w:rPr>
      </w:pPr>
    </w:p>
    <w:p w14:paraId="51DCB64A" w14:textId="46A4F97F" w:rsidR="00191C34" w:rsidRDefault="000F485F" w:rsidP="00763FF0">
      <w:pPr>
        <w:autoSpaceDE w:val="0"/>
        <w:autoSpaceDN w:val="0"/>
        <w:adjustRightInd w:val="0"/>
        <w:spacing w:line="320" w:lineRule="atLeast"/>
        <w:jc w:val="center"/>
        <w:rPr>
          <w:rFonts w:ascii="Arial" w:hAnsi="Arial" w:cs="Arial"/>
          <w:color w:val="000000" w:themeColor="text1"/>
        </w:rPr>
      </w:pPr>
      <w:r w:rsidRPr="000E1EE4">
        <w:rPr>
          <w:rFonts w:ascii="Arial" w:hAnsi="Arial" w:cs="Arial"/>
          <w:color w:val="000000" w:themeColor="text1"/>
        </w:rPr>
        <w:t>Reviewer #1:</w:t>
      </w:r>
    </w:p>
    <w:p w14:paraId="62811E86" w14:textId="5AE7CF84" w:rsidR="00332D8D" w:rsidRDefault="000F485F" w:rsidP="00332D8D">
      <w:pPr>
        <w:autoSpaceDE w:val="0"/>
        <w:autoSpaceDN w:val="0"/>
        <w:adjustRightInd w:val="0"/>
        <w:spacing w:line="320" w:lineRule="atLeast"/>
        <w:jc w:val="both"/>
        <w:rPr>
          <w:rFonts w:ascii="Arial" w:hAnsi="Arial" w:cs="Arial"/>
          <w:color w:val="000000" w:themeColor="text1"/>
        </w:rPr>
      </w:pPr>
      <w:r w:rsidRPr="000E1EE4">
        <w:rPr>
          <w:rFonts w:ascii="Arial" w:hAnsi="Arial" w:cs="Arial"/>
          <w:color w:val="000000" w:themeColor="text1"/>
        </w:rPr>
        <w:t>The authors investigate the magnitude of spatial attentional modulation with fMRI, measuring responses to faces presented at different eccentricities while participants perform either a central letter task, a dot task on the face stimuli or an identity task on the face stimuli. Additive effects of spatial attention are quite often observed in fMRI studies that vary stimulus strength. This may reflect the fact that top-down attentional feedback leads to increased synaptic activity in lower cortical visual areas, which could lead to a uniform increase in activity level when measured with fMRI, whereas studies of single-unit spiking activity usually find shifts in response gain or contrast gain. An observation of additive shifts in fMRI response amplitude (or raw enhancement) in this study would not be surprising.</w:t>
      </w:r>
    </w:p>
    <w:p w14:paraId="0E7CDD83" w14:textId="77777777" w:rsidR="000F485F" w:rsidRPr="000E1EE4" w:rsidRDefault="000F485F" w:rsidP="00332D8D">
      <w:pPr>
        <w:autoSpaceDE w:val="0"/>
        <w:autoSpaceDN w:val="0"/>
        <w:adjustRightInd w:val="0"/>
        <w:spacing w:line="320" w:lineRule="atLeast"/>
        <w:jc w:val="both"/>
        <w:rPr>
          <w:rFonts w:ascii="Arial" w:hAnsi="Arial" w:cs="Arial"/>
          <w:color w:val="000000" w:themeColor="text1"/>
        </w:rPr>
      </w:pPr>
    </w:p>
    <w:p w14:paraId="674AB478" w14:textId="08C029FC" w:rsidR="000F485F" w:rsidRDefault="000F485F" w:rsidP="00332D8D">
      <w:pPr>
        <w:autoSpaceDE w:val="0"/>
        <w:autoSpaceDN w:val="0"/>
        <w:adjustRightInd w:val="0"/>
        <w:spacing w:line="320" w:lineRule="atLeast"/>
        <w:jc w:val="both"/>
        <w:rPr>
          <w:rFonts w:ascii="Arial" w:hAnsi="Arial" w:cs="Arial"/>
          <w:color w:val="000000" w:themeColor="text1"/>
        </w:rPr>
      </w:pPr>
      <w:r w:rsidRPr="000E1EE4">
        <w:rPr>
          <w:rFonts w:ascii="Arial" w:hAnsi="Arial" w:cs="Arial"/>
          <w:color w:val="000000" w:themeColor="text1"/>
        </w:rPr>
        <w:t>An unusual aspect of the fMRI data is that in the face identity task, attentional modulation is greater for more eccentric faces, even though the overall response to faces is weaker as a function of eccentricity. (It should be noted that in the replication experiment, Figure 5, the dot task seems to lead to an additive fMRI shift when compared to the central fixation task.) The authors describe the notion of a flexible-attention framework, stating that there is a general pattern of large attentional enhancement at weak stimulus strength. This may be the case but what might be the functional reason for this?</w:t>
      </w:r>
    </w:p>
    <w:p w14:paraId="4F176397" w14:textId="4F5476CA" w:rsidR="0029763A" w:rsidRDefault="0029763A" w:rsidP="00332D8D">
      <w:pPr>
        <w:autoSpaceDE w:val="0"/>
        <w:autoSpaceDN w:val="0"/>
        <w:adjustRightInd w:val="0"/>
        <w:spacing w:line="320" w:lineRule="atLeast"/>
        <w:jc w:val="both"/>
        <w:rPr>
          <w:rFonts w:ascii="Arial" w:hAnsi="Arial" w:cs="Arial"/>
          <w:color w:val="000000" w:themeColor="text1"/>
        </w:rPr>
      </w:pPr>
    </w:p>
    <w:p w14:paraId="765E028A" w14:textId="4336B927" w:rsidR="0029763A" w:rsidRPr="0029763A" w:rsidRDefault="00593C0F" w:rsidP="0029763A">
      <w:pPr>
        <w:autoSpaceDE w:val="0"/>
        <w:autoSpaceDN w:val="0"/>
        <w:adjustRightInd w:val="0"/>
        <w:spacing w:line="320" w:lineRule="atLeast"/>
        <w:ind w:left="720"/>
        <w:jc w:val="both"/>
        <w:rPr>
          <w:rFonts w:ascii="Arial" w:hAnsi="Arial" w:cs="Arial"/>
          <w:color w:val="FF0000"/>
        </w:rPr>
      </w:pPr>
      <w:r>
        <w:rPr>
          <w:rFonts w:ascii="Arial" w:hAnsi="Arial" w:cs="Arial"/>
          <w:color w:val="FF0000"/>
        </w:rPr>
        <w:t xml:space="preserve">We </w:t>
      </w:r>
      <w:r w:rsidR="0089791E">
        <w:rPr>
          <w:rFonts w:ascii="Arial" w:hAnsi="Arial" w:cs="Arial"/>
          <w:color w:val="FF0000"/>
        </w:rPr>
        <w:t xml:space="preserve">believe this is a good summary of the paper, and we thank the reviewer for </w:t>
      </w:r>
      <w:r w:rsidR="005E282E">
        <w:rPr>
          <w:rFonts w:ascii="Arial" w:hAnsi="Arial" w:cs="Arial"/>
          <w:color w:val="FF0000"/>
        </w:rPr>
        <w:t xml:space="preserve">the </w:t>
      </w:r>
      <w:r w:rsidR="0089791E">
        <w:rPr>
          <w:rFonts w:ascii="Arial" w:hAnsi="Arial" w:cs="Arial" w:hint="eastAsia"/>
          <w:color w:val="FF0000"/>
        </w:rPr>
        <w:t>c</w:t>
      </w:r>
      <w:r w:rsidR="0089791E">
        <w:rPr>
          <w:rFonts w:ascii="Arial" w:hAnsi="Arial" w:cs="Arial"/>
          <w:color w:val="FF0000"/>
        </w:rPr>
        <w:t>areful comments and queries.</w:t>
      </w:r>
    </w:p>
    <w:p w14:paraId="7DAD0373" w14:textId="77777777" w:rsidR="00763FF0" w:rsidRDefault="00763FF0" w:rsidP="00332D8D">
      <w:pPr>
        <w:autoSpaceDE w:val="0"/>
        <w:autoSpaceDN w:val="0"/>
        <w:adjustRightInd w:val="0"/>
        <w:spacing w:line="320" w:lineRule="atLeast"/>
        <w:jc w:val="both"/>
        <w:rPr>
          <w:rFonts w:ascii="Arial" w:hAnsi="Arial" w:cs="Arial"/>
          <w:color w:val="000000" w:themeColor="text1"/>
        </w:rPr>
      </w:pPr>
    </w:p>
    <w:p w14:paraId="1609E288" w14:textId="59DAF354" w:rsidR="000F485F" w:rsidRDefault="00763FF0" w:rsidP="00332D8D">
      <w:pPr>
        <w:autoSpaceDE w:val="0"/>
        <w:autoSpaceDN w:val="0"/>
        <w:adjustRightInd w:val="0"/>
        <w:spacing w:line="320" w:lineRule="atLeast"/>
        <w:jc w:val="both"/>
        <w:rPr>
          <w:rFonts w:ascii="Arial" w:hAnsi="Arial" w:cs="Arial"/>
          <w:color w:val="000000" w:themeColor="text1"/>
        </w:rPr>
      </w:pPr>
      <w:r w:rsidRPr="00191C34">
        <w:rPr>
          <w:rFonts w:ascii="Arial" w:hAnsi="Arial" w:cs="Arial"/>
          <w:b/>
          <w:color w:val="000000" w:themeColor="text1"/>
        </w:rPr>
        <w:t>Point 1.</w:t>
      </w:r>
      <w:r w:rsidR="007A1835">
        <w:rPr>
          <w:rFonts w:ascii="Arial" w:hAnsi="Arial" w:cs="Arial"/>
          <w:b/>
          <w:color w:val="000000" w:themeColor="text1"/>
        </w:rPr>
        <w:t>1</w:t>
      </w:r>
      <w:r>
        <w:rPr>
          <w:rFonts w:ascii="Arial" w:hAnsi="Arial" w:cs="Arial"/>
          <w:color w:val="000000" w:themeColor="text1"/>
        </w:rPr>
        <w:t xml:space="preserve">. </w:t>
      </w:r>
      <w:r w:rsidR="000F485F" w:rsidRPr="000E1EE4">
        <w:rPr>
          <w:rFonts w:ascii="Arial" w:hAnsi="Arial" w:cs="Arial"/>
          <w:color w:val="000000" w:themeColor="text1"/>
        </w:rPr>
        <w:t xml:space="preserve">An important factor to consider, which is not discussed in the manuscript, is that of task difficulty. Greater attention may need to be directed to a stimulus when the task is more difficult. Several previous fMRI studies have found that the magnitude of attentional modulation tends to increase as a function of task difficulty. What is performance accuracy in the face identity task as a function of eccentricity? Is there a trend of poorer performance for eccentric faces? How about in the dot task? What would happen if the stimuli were modified or the magnitude of the discriminations were adjusted to control for task difficulty across eccentricities? Would the pattern of results shift to one of raw enhancement? It would also be useful to report the pattern of performance accuracy in the study by Kay and </w:t>
      </w:r>
      <w:proofErr w:type="spellStart"/>
      <w:r w:rsidR="000F485F" w:rsidRPr="000E1EE4">
        <w:rPr>
          <w:rFonts w:ascii="Arial" w:hAnsi="Arial" w:cs="Arial"/>
          <w:color w:val="000000" w:themeColor="text1"/>
        </w:rPr>
        <w:t>Yeatman</w:t>
      </w:r>
      <w:proofErr w:type="spellEnd"/>
      <w:r w:rsidR="000F485F" w:rsidRPr="000E1EE4">
        <w:rPr>
          <w:rFonts w:ascii="Arial" w:hAnsi="Arial" w:cs="Arial"/>
          <w:color w:val="000000" w:themeColor="text1"/>
        </w:rPr>
        <w:t>; one would expect better performance better for high-contrast stimuli.</w:t>
      </w:r>
    </w:p>
    <w:p w14:paraId="1939691C" w14:textId="77777777" w:rsidR="00064B39" w:rsidRDefault="00064B39" w:rsidP="00596241">
      <w:pPr>
        <w:autoSpaceDE w:val="0"/>
        <w:autoSpaceDN w:val="0"/>
        <w:adjustRightInd w:val="0"/>
        <w:spacing w:line="320" w:lineRule="atLeast"/>
        <w:jc w:val="center"/>
        <w:rPr>
          <w:rFonts w:ascii="Arial" w:hAnsi="Arial" w:cs="Arial"/>
          <w:color w:val="FF0000"/>
        </w:rPr>
      </w:pPr>
    </w:p>
    <w:p w14:paraId="7D0CCF60" w14:textId="59F1F0EF" w:rsidR="00064B39" w:rsidRPr="00064B39" w:rsidRDefault="00064B39" w:rsidP="00B9027D">
      <w:pPr>
        <w:autoSpaceDE w:val="0"/>
        <w:autoSpaceDN w:val="0"/>
        <w:adjustRightInd w:val="0"/>
        <w:spacing w:line="320" w:lineRule="atLeast"/>
        <w:ind w:left="720"/>
        <w:rPr>
          <w:rFonts w:ascii="Arial" w:hAnsi="Arial" w:cs="Arial"/>
          <w:color w:val="FF0000"/>
        </w:rPr>
      </w:pPr>
      <w:r w:rsidRPr="00064B39">
        <w:rPr>
          <w:rFonts w:ascii="Arial" w:hAnsi="Arial" w:cs="Arial"/>
          <w:color w:val="FF0000"/>
        </w:rPr>
        <w:t>Here</w:t>
      </w:r>
      <w:r>
        <w:rPr>
          <w:rFonts w:ascii="Arial" w:hAnsi="Arial" w:cs="Arial"/>
          <w:color w:val="FF0000"/>
        </w:rPr>
        <w:t>, the reviewer raises two general issues. One issue is whether or not ‘task difficulty’ is connected to the results we report in the paper. The second issue, related to the first, is whether the behavioral results from the experiments are informative with regards to task difficulty.</w:t>
      </w:r>
    </w:p>
    <w:p w14:paraId="1737CA3A" w14:textId="77777777" w:rsidR="00064B39" w:rsidRDefault="00064B39" w:rsidP="00B9027D">
      <w:pPr>
        <w:autoSpaceDE w:val="0"/>
        <w:autoSpaceDN w:val="0"/>
        <w:adjustRightInd w:val="0"/>
        <w:spacing w:line="320" w:lineRule="atLeast"/>
        <w:rPr>
          <w:rFonts w:ascii="Arial" w:hAnsi="Arial" w:cs="Arial"/>
          <w:color w:val="FF0000"/>
        </w:rPr>
      </w:pPr>
    </w:p>
    <w:p w14:paraId="70A38DE6" w14:textId="4A821FDA" w:rsidR="00820D25" w:rsidRDefault="007146DD" w:rsidP="00596241">
      <w:pPr>
        <w:autoSpaceDE w:val="0"/>
        <w:autoSpaceDN w:val="0"/>
        <w:adjustRightInd w:val="0"/>
        <w:spacing w:line="320" w:lineRule="atLeast"/>
        <w:jc w:val="center"/>
        <w:rPr>
          <w:rFonts w:ascii="Arial" w:hAnsi="Arial" w:cs="Arial"/>
          <w:color w:val="FF0000"/>
        </w:rPr>
      </w:pPr>
      <w:r>
        <w:rPr>
          <w:rFonts w:ascii="Arial" w:hAnsi="Arial" w:cs="Arial"/>
          <w:noProof/>
          <w:color w:val="000000" w:themeColor="text1"/>
        </w:rPr>
        <w:drawing>
          <wp:inline distT="0" distB="0" distL="0" distR="0" wp14:anchorId="312C00BF" wp14:editId="328301D8">
            <wp:extent cx="5943600" cy="444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rformecc.pdf"/>
                    <pic:cNvPicPr/>
                  </pic:nvPicPr>
                  <pic:blipFill>
                    <a:blip r:embed="rId8">
                      <a:extLst>
                        <a:ext uri="{28A0092B-C50C-407E-A947-70E740481C1C}">
                          <a14:useLocalDpi xmlns:a14="http://schemas.microsoft.com/office/drawing/2010/main" val="0"/>
                        </a:ext>
                      </a:extLst>
                    </a:blip>
                    <a:stretch>
                      <a:fillRect/>
                    </a:stretch>
                  </pic:blipFill>
                  <pic:spPr>
                    <a:xfrm>
                      <a:off x="0" y="0"/>
                      <a:ext cx="5943600" cy="4445000"/>
                    </a:xfrm>
                    <a:prstGeom prst="rect">
                      <a:avLst/>
                    </a:prstGeom>
                  </pic:spPr>
                </pic:pic>
              </a:graphicData>
            </a:graphic>
          </wp:inline>
        </w:drawing>
      </w:r>
    </w:p>
    <w:p w14:paraId="0A81E90C" w14:textId="4FDBA396" w:rsidR="007146DD" w:rsidRDefault="007146DD" w:rsidP="000A5F09">
      <w:pPr>
        <w:autoSpaceDE w:val="0"/>
        <w:autoSpaceDN w:val="0"/>
        <w:adjustRightInd w:val="0"/>
        <w:spacing w:line="320" w:lineRule="atLeast"/>
        <w:ind w:left="720"/>
        <w:jc w:val="both"/>
        <w:rPr>
          <w:rFonts w:ascii="Arial" w:hAnsi="Arial" w:cs="Arial"/>
          <w:color w:val="FF0000"/>
        </w:rPr>
      </w:pPr>
      <w:bookmarkStart w:id="0" w:name="OLE_LINK96"/>
      <w:bookmarkStart w:id="1" w:name="OLE_LINK97"/>
      <w:r>
        <w:rPr>
          <w:rFonts w:ascii="Arial" w:hAnsi="Arial" w:cs="Arial"/>
          <w:color w:val="FF0000"/>
        </w:rPr>
        <w:t>Above are behavioral results</w:t>
      </w:r>
      <w:r w:rsidR="00064B39">
        <w:rPr>
          <w:rFonts w:ascii="Arial" w:hAnsi="Arial" w:cs="Arial"/>
          <w:color w:val="FF0000"/>
        </w:rPr>
        <w:t xml:space="preserve"> from the position study</w:t>
      </w:r>
      <w:r>
        <w:rPr>
          <w:rFonts w:ascii="Arial" w:hAnsi="Arial" w:cs="Arial"/>
          <w:color w:val="FF0000"/>
        </w:rPr>
        <w:t xml:space="preserve">. The results show that </w:t>
      </w:r>
      <w:proofErr w:type="gramStart"/>
      <w:r>
        <w:rPr>
          <w:rFonts w:ascii="Arial" w:hAnsi="Arial" w:cs="Arial"/>
          <w:color w:val="FF0000"/>
        </w:rPr>
        <w:t>subjects‘ performance</w:t>
      </w:r>
      <w:proofErr w:type="gramEnd"/>
      <w:r>
        <w:rPr>
          <w:rFonts w:ascii="Arial" w:hAnsi="Arial" w:cs="Arial"/>
          <w:color w:val="FF0000"/>
        </w:rPr>
        <w:t xml:space="preserve"> (i.e., d-prime and reaction time) did not vary </w:t>
      </w:r>
      <w:r w:rsidR="00064B39">
        <w:rPr>
          <w:rFonts w:ascii="Arial" w:hAnsi="Arial" w:cs="Arial"/>
          <w:color w:val="FF0000"/>
        </w:rPr>
        <w:t xml:space="preserve">much </w:t>
      </w:r>
      <w:r>
        <w:rPr>
          <w:rFonts w:ascii="Arial" w:hAnsi="Arial" w:cs="Arial"/>
          <w:color w:val="FF0000"/>
        </w:rPr>
        <w:t xml:space="preserve">across eccentricities in the dot task. In the face task, there was almost no variation in reaction time. </w:t>
      </w:r>
      <w:r w:rsidR="00064B39">
        <w:rPr>
          <w:rFonts w:ascii="Arial" w:hAnsi="Arial" w:cs="Arial"/>
          <w:color w:val="FF0000"/>
        </w:rPr>
        <w:t xml:space="preserve">(One likely reason is that the experimental stimuli are relatively fast-paced, and thus subjects are forced to respond fairly rapidly.) </w:t>
      </w:r>
      <w:r>
        <w:rPr>
          <w:rFonts w:ascii="Arial" w:hAnsi="Arial" w:cs="Arial"/>
          <w:color w:val="FF0000"/>
        </w:rPr>
        <w:t xml:space="preserve">We observed a decline of d-prime only in the stimuli that appeared furthest </w:t>
      </w:r>
      <w:r>
        <w:rPr>
          <w:rFonts w:ascii="Arial" w:hAnsi="Arial" w:cs="Arial" w:hint="eastAsia"/>
          <w:color w:val="FF0000"/>
        </w:rPr>
        <w:t>(</w:t>
      </w:r>
      <w:r>
        <w:rPr>
          <w:rFonts w:ascii="Arial" w:hAnsi="Arial" w:cs="Arial"/>
          <w:color w:val="FF0000"/>
        </w:rPr>
        <w:t xml:space="preserve">i.e., eccentricity = </w:t>
      </w:r>
      <w:r w:rsidR="00617CDB">
        <w:rPr>
          <w:rFonts w:ascii="Arial" w:hAnsi="Arial" w:cs="Arial"/>
          <w:color w:val="FF0000"/>
        </w:rPr>
        <w:t>4.24</w:t>
      </w:r>
      <w:r>
        <w:rPr>
          <w:rFonts w:ascii="Arial" w:hAnsi="Arial" w:cs="Arial"/>
          <w:color w:val="FF0000"/>
        </w:rPr>
        <w:sym w:font="Symbol" w:char="F0B0"/>
      </w:r>
      <w:r>
        <w:rPr>
          <w:rFonts w:ascii="Arial" w:hAnsi="Arial" w:cs="Arial"/>
          <w:color w:val="FF0000"/>
        </w:rPr>
        <w:t>). The estimation of d-prime and reaction time might not be very accurate at fovea (i.e., eccentricity = 0</w:t>
      </w:r>
      <w:r>
        <w:rPr>
          <w:rFonts w:ascii="Arial" w:hAnsi="Arial" w:cs="Arial"/>
          <w:color w:val="FF0000"/>
        </w:rPr>
        <w:sym w:font="Symbol" w:char="F0B0"/>
      </w:r>
      <w:r>
        <w:rPr>
          <w:rFonts w:ascii="Arial" w:hAnsi="Arial" w:cs="Arial"/>
          <w:color w:val="FF0000"/>
        </w:rPr>
        <w:t xml:space="preserve">) as we only have eight trials at fovea. Overall, </w:t>
      </w:r>
      <w:r w:rsidR="00064B39">
        <w:rPr>
          <w:rFonts w:ascii="Arial" w:hAnsi="Arial" w:cs="Arial"/>
          <w:color w:val="FF0000"/>
        </w:rPr>
        <w:t>these results indicate that there isn’t an obvious relationship between task difficulty (as indexed by reaction time and d-prime) and eccentricity</w:t>
      </w:r>
      <w:r>
        <w:rPr>
          <w:rFonts w:ascii="Arial" w:hAnsi="Arial" w:cs="Arial"/>
          <w:color w:val="FF0000"/>
        </w:rPr>
        <w:t>.</w:t>
      </w:r>
      <w:r w:rsidR="00120C77">
        <w:rPr>
          <w:rFonts w:ascii="Arial" w:hAnsi="Arial" w:cs="Arial"/>
          <w:color w:val="FF0000"/>
        </w:rPr>
        <w:t xml:space="preserve"> This is not to say that one does not exist, but rather that in the current set of measurements, task difficulty does not appear to be a simple explanation for the attentional effects.</w:t>
      </w:r>
    </w:p>
    <w:bookmarkEnd w:id="0"/>
    <w:bookmarkEnd w:id="1"/>
    <w:p w14:paraId="3067C1FF" w14:textId="178A2AC8" w:rsidR="000A5F09" w:rsidRDefault="000A5F09" w:rsidP="0015232E">
      <w:pPr>
        <w:autoSpaceDE w:val="0"/>
        <w:autoSpaceDN w:val="0"/>
        <w:adjustRightInd w:val="0"/>
        <w:spacing w:line="320" w:lineRule="atLeast"/>
        <w:jc w:val="both"/>
        <w:rPr>
          <w:rFonts w:ascii="Arial" w:hAnsi="Arial" w:cs="Arial"/>
          <w:color w:val="FF0000"/>
        </w:rPr>
      </w:pPr>
    </w:p>
    <w:p w14:paraId="2A97F7A6" w14:textId="0C1552B7" w:rsidR="000A5F09" w:rsidRDefault="009624DE" w:rsidP="009624DE">
      <w:pPr>
        <w:autoSpaceDE w:val="0"/>
        <w:autoSpaceDN w:val="0"/>
        <w:adjustRightInd w:val="0"/>
        <w:spacing w:line="320" w:lineRule="atLeast"/>
        <w:ind w:left="720"/>
        <w:jc w:val="both"/>
        <w:rPr>
          <w:rFonts w:ascii="Arial" w:hAnsi="Arial" w:cs="Arial"/>
          <w:color w:val="FF0000"/>
        </w:rPr>
      </w:pPr>
      <w:r>
        <w:rPr>
          <w:rFonts w:ascii="Arial" w:hAnsi="Arial" w:cs="Arial"/>
          <w:color w:val="FF0000"/>
        </w:rPr>
        <w:t>Besides the behavioral results</w:t>
      </w:r>
      <w:r w:rsidR="00120C77">
        <w:rPr>
          <w:rFonts w:ascii="Arial" w:hAnsi="Arial" w:cs="Arial"/>
          <w:color w:val="FF0000"/>
        </w:rPr>
        <w:t xml:space="preserve"> described above</w:t>
      </w:r>
      <w:r>
        <w:rPr>
          <w:rFonts w:ascii="Arial" w:hAnsi="Arial" w:cs="Arial"/>
          <w:color w:val="FF0000"/>
        </w:rPr>
        <w:t xml:space="preserve">, </w:t>
      </w:r>
      <w:r w:rsidR="00820D25">
        <w:rPr>
          <w:rFonts w:ascii="Arial" w:hAnsi="Arial" w:cs="Arial"/>
          <w:color w:val="FF0000"/>
        </w:rPr>
        <w:t>w</w:t>
      </w:r>
      <w:r w:rsidR="00201BB7">
        <w:rPr>
          <w:rFonts w:ascii="Arial" w:hAnsi="Arial" w:cs="Arial"/>
          <w:color w:val="FF0000"/>
        </w:rPr>
        <w:t xml:space="preserve">e want to emphasize that </w:t>
      </w:r>
      <w:r w:rsidR="000A5F09">
        <w:rPr>
          <w:rFonts w:ascii="Arial" w:hAnsi="Arial" w:cs="Arial"/>
          <w:color w:val="FF0000"/>
        </w:rPr>
        <w:t xml:space="preserve">we are in complete agreement with the reviewer’s point that task difficulty might be a relevant factor. Indeed, we discuss this issue in the paper (see </w:t>
      </w:r>
      <w:r w:rsidR="00497D63">
        <w:rPr>
          <w:rFonts w:ascii="Arial" w:hAnsi="Arial" w:cs="Arial"/>
          <w:color w:val="FF0000"/>
        </w:rPr>
        <w:t xml:space="preserve">lines </w:t>
      </w:r>
      <w:r w:rsidR="0048442F">
        <w:rPr>
          <w:rFonts w:ascii="Arial" w:hAnsi="Arial" w:cs="Arial"/>
          <w:color w:val="FF0000"/>
        </w:rPr>
        <w:t>565</w:t>
      </w:r>
      <w:r w:rsidR="00497D63">
        <w:rPr>
          <w:rFonts w:ascii="Arial" w:hAnsi="Arial" w:cs="Arial"/>
          <w:color w:val="FF0000"/>
        </w:rPr>
        <w:t>-</w:t>
      </w:r>
      <w:r w:rsidR="0048442F">
        <w:rPr>
          <w:rFonts w:ascii="Arial" w:hAnsi="Arial" w:cs="Arial"/>
          <w:color w:val="FF0000"/>
        </w:rPr>
        <w:t>572</w:t>
      </w:r>
      <w:r w:rsidR="000A5F09">
        <w:rPr>
          <w:rFonts w:ascii="Arial" w:hAnsi="Arial" w:cs="Arial"/>
          <w:color w:val="FF0000"/>
        </w:rPr>
        <w:t xml:space="preserve">). Our view is that task difficulty should not be viewed as a ‘confound’ for observed </w:t>
      </w:r>
      <w:r w:rsidR="000A5F09">
        <w:rPr>
          <w:rFonts w:ascii="Arial" w:hAnsi="Arial" w:cs="Arial"/>
          <w:color w:val="FF0000"/>
        </w:rPr>
        <w:lastRenderedPageBreak/>
        <w:t xml:space="preserve">attentional enhancements. </w:t>
      </w:r>
      <w:bookmarkStart w:id="2" w:name="OLE_LINK107"/>
      <w:bookmarkStart w:id="3" w:name="OLE_LINK108"/>
      <w:r w:rsidR="000A5F09">
        <w:rPr>
          <w:rFonts w:ascii="Arial" w:hAnsi="Arial" w:cs="Arial"/>
          <w:color w:val="FF0000"/>
        </w:rPr>
        <w:t xml:space="preserve">Rather, how a subject executes the task (and how hard it is for the subject to execute the task) is part of the neuroscientific phenomenon that we are trying to understand. As Kay &amp; </w:t>
      </w:r>
      <w:proofErr w:type="spellStart"/>
      <w:r w:rsidR="000A5F09">
        <w:rPr>
          <w:rFonts w:ascii="Arial" w:hAnsi="Arial" w:cs="Arial"/>
          <w:color w:val="FF0000"/>
        </w:rPr>
        <w:t>Yeatman</w:t>
      </w:r>
      <w:proofErr w:type="spellEnd"/>
      <w:r w:rsidR="000A5F09">
        <w:rPr>
          <w:rFonts w:ascii="Arial" w:hAnsi="Arial" w:cs="Arial"/>
          <w:color w:val="FF0000"/>
        </w:rPr>
        <w:t xml:space="preserve"> 2017 has proposed, we might understand task difficulty</w:t>
      </w:r>
      <w:r w:rsidR="00783E21">
        <w:rPr>
          <w:rFonts w:ascii="Arial" w:hAnsi="Arial" w:cs="Arial"/>
          <w:color w:val="FF0000"/>
        </w:rPr>
        <w:t xml:space="preserve"> (at least for </w:t>
      </w:r>
      <w:r w:rsidR="000A5F09">
        <w:rPr>
          <w:rFonts w:ascii="Arial" w:hAnsi="Arial" w:cs="Arial"/>
          <w:color w:val="FF0000"/>
        </w:rPr>
        <w:t>certain types of tasks</w:t>
      </w:r>
      <w:r w:rsidR="00783E21">
        <w:rPr>
          <w:rFonts w:ascii="Arial" w:hAnsi="Arial" w:cs="Arial"/>
          <w:color w:val="FF0000"/>
        </w:rPr>
        <w:t>)</w:t>
      </w:r>
      <w:r w:rsidR="000A5F09">
        <w:rPr>
          <w:rFonts w:ascii="Arial" w:hAnsi="Arial" w:cs="Arial"/>
          <w:color w:val="FF0000"/>
        </w:rPr>
        <w:t xml:space="preserve"> as reflecting the duration required for a drift diffusion process, which might be </w:t>
      </w:r>
      <w:r w:rsidR="00783E21">
        <w:rPr>
          <w:rFonts w:ascii="Arial" w:hAnsi="Arial" w:cs="Arial"/>
          <w:color w:val="FF0000"/>
        </w:rPr>
        <w:t>instantiated</w:t>
      </w:r>
      <w:r w:rsidR="000A5F09">
        <w:rPr>
          <w:rFonts w:ascii="Arial" w:hAnsi="Arial" w:cs="Arial"/>
          <w:color w:val="FF0000"/>
        </w:rPr>
        <w:t xml:space="preserve"> in parietal co</w:t>
      </w:r>
      <w:r w:rsidR="004E3C31">
        <w:rPr>
          <w:rFonts w:ascii="Arial" w:hAnsi="Arial" w:cs="Arial"/>
          <w:color w:val="FF0000"/>
        </w:rPr>
        <w:t>r</w:t>
      </w:r>
      <w:r w:rsidR="000A5F09">
        <w:rPr>
          <w:rFonts w:ascii="Arial" w:hAnsi="Arial" w:cs="Arial"/>
          <w:color w:val="FF0000"/>
        </w:rPr>
        <w:t xml:space="preserve">tex and </w:t>
      </w:r>
      <w:r w:rsidR="00783E21">
        <w:rPr>
          <w:rFonts w:ascii="Arial" w:hAnsi="Arial" w:cs="Arial"/>
          <w:color w:val="FF0000"/>
        </w:rPr>
        <w:t>fed back as a top-down enhancement to ventral temporal cortex</w:t>
      </w:r>
      <w:bookmarkEnd w:id="2"/>
      <w:bookmarkEnd w:id="3"/>
      <w:r w:rsidR="00783E21">
        <w:rPr>
          <w:rFonts w:ascii="Arial" w:hAnsi="Arial" w:cs="Arial"/>
          <w:color w:val="FF0000"/>
        </w:rPr>
        <w:t>.</w:t>
      </w:r>
    </w:p>
    <w:p w14:paraId="463D0331" w14:textId="2DB03C34" w:rsidR="000A5F09" w:rsidRDefault="000A5F09" w:rsidP="00365A7F">
      <w:pPr>
        <w:autoSpaceDE w:val="0"/>
        <w:autoSpaceDN w:val="0"/>
        <w:adjustRightInd w:val="0"/>
        <w:spacing w:line="320" w:lineRule="atLeast"/>
        <w:jc w:val="both"/>
        <w:rPr>
          <w:rFonts w:ascii="Arial" w:hAnsi="Arial" w:cs="Arial"/>
          <w:color w:val="FF0000"/>
        </w:rPr>
      </w:pPr>
    </w:p>
    <w:p w14:paraId="5D0262B7" w14:textId="231F3228" w:rsidR="000A5F09" w:rsidRPr="000A5F09" w:rsidRDefault="000A5F09" w:rsidP="0015232E">
      <w:pPr>
        <w:autoSpaceDE w:val="0"/>
        <w:autoSpaceDN w:val="0"/>
        <w:adjustRightInd w:val="0"/>
        <w:spacing w:line="320" w:lineRule="atLeast"/>
        <w:ind w:left="720"/>
        <w:jc w:val="both"/>
        <w:rPr>
          <w:rFonts w:ascii="Arial" w:hAnsi="Arial" w:cs="Arial"/>
          <w:color w:val="FF0000"/>
        </w:rPr>
      </w:pPr>
      <w:r>
        <w:rPr>
          <w:rFonts w:ascii="Arial" w:hAnsi="Arial" w:cs="Arial"/>
          <w:b/>
          <w:bCs/>
          <w:color w:val="FF0000"/>
        </w:rPr>
        <w:t>Action:</w:t>
      </w:r>
      <w:r>
        <w:rPr>
          <w:rFonts w:ascii="Arial" w:hAnsi="Arial" w:cs="Arial"/>
          <w:color w:val="FF0000"/>
        </w:rPr>
        <w:t xml:space="preserve"> The manuscript now clarifies and discusses these issues at length (see </w:t>
      </w:r>
      <w:r w:rsidR="0048442F">
        <w:rPr>
          <w:rFonts w:ascii="Arial" w:hAnsi="Arial" w:cs="Arial"/>
          <w:color w:val="FF0000"/>
        </w:rPr>
        <w:t>lines 565-578</w:t>
      </w:r>
      <w:r>
        <w:rPr>
          <w:rFonts w:ascii="Arial" w:hAnsi="Arial" w:cs="Arial"/>
          <w:color w:val="FF0000"/>
        </w:rPr>
        <w:t>).</w:t>
      </w:r>
      <w:r w:rsidR="00901DC8">
        <w:rPr>
          <w:rFonts w:ascii="Arial" w:hAnsi="Arial" w:cs="Arial"/>
          <w:color w:val="FF0000"/>
        </w:rPr>
        <w:t xml:space="preserve"> </w:t>
      </w:r>
      <w:bookmarkStart w:id="4" w:name="OLE_LINK117"/>
      <w:bookmarkStart w:id="5" w:name="OLE_LINK118"/>
      <w:r w:rsidR="00901DC8">
        <w:rPr>
          <w:rFonts w:ascii="Arial" w:hAnsi="Arial" w:cs="Arial"/>
          <w:color w:val="FF0000"/>
        </w:rPr>
        <w:t>The behavioral results are now included in Supplementary Materials.</w:t>
      </w:r>
      <w:bookmarkEnd w:id="4"/>
      <w:bookmarkEnd w:id="5"/>
    </w:p>
    <w:p w14:paraId="0304634C" w14:textId="77777777" w:rsidR="002A4877" w:rsidRPr="000E1EE4" w:rsidRDefault="002A4877" w:rsidP="00332D8D">
      <w:pPr>
        <w:autoSpaceDE w:val="0"/>
        <w:autoSpaceDN w:val="0"/>
        <w:adjustRightInd w:val="0"/>
        <w:spacing w:line="320" w:lineRule="atLeast"/>
        <w:jc w:val="both"/>
        <w:rPr>
          <w:rFonts w:ascii="Arial" w:hAnsi="Arial" w:cs="Arial"/>
          <w:color w:val="000000" w:themeColor="text1"/>
        </w:rPr>
      </w:pPr>
    </w:p>
    <w:p w14:paraId="1982EBC5" w14:textId="04C691B4" w:rsidR="00332D8D" w:rsidRPr="000E1EE4" w:rsidRDefault="00763FF0" w:rsidP="00332D8D">
      <w:pPr>
        <w:autoSpaceDE w:val="0"/>
        <w:autoSpaceDN w:val="0"/>
        <w:adjustRightInd w:val="0"/>
        <w:spacing w:line="320" w:lineRule="atLeast"/>
        <w:jc w:val="both"/>
        <w:rPr>
          <w:rFonts w:ascii="Arial" w:hAnsi="Arial" w:cs="Arial"/>
          <w:color w:val="000000" w:themeColor="text1"/>
        </w:rPr>
      </w:pPr>
      <w:bookmarkStart w:id="6" w:name="OLE_LINK9"/>
      <w:bookmarkStart w:id="7" w:name="OLE_LINK10"/>
      <w:r w:rsidRPr="00191C34">
        <w:rPr>
          <w:rFonts w:ascii="Arial" w:hAnsi="Arial" w:cs="Arial"/>
          <w:b/>
          <w:color w:val="000000" w:themeColor="text1"/>
        </w:rPr>
        <w:t>Point 1.</w:t>
      </w:r>
      <w:r w:rsidR="007A1835">
        <w:rPr>
          <w:rFonts w:ascii="Arial" w:hAnsi="Arial" w:cs="Arial"/>
          <w:b/>
          <w:color w:val="000000" w:themeColor="text1"/>
        </w:rPr>
        <w:t>2</w:t>
      </w:r>
      <w:r>
        <w:rPr>
          <w:rFonts w:ascii="Arial" w:hAnsi="Arial" w:cs="Arial"/>
          <w:color w:val="000000" w:themeColor="text1"/>
        </w:rPr>
        <w:t>.</w:t>
      </w:r>
      <w:bookmarkEnd w:id="6"/>
      <w:bookmarkEnd w:id="7"/>
      <w:r>
        <w:rPr>
          <w:rFonts w:ascii="Arial" w:hAnsi="Arial" w:cs="Arial"/>
          <w:color w:val="000000" w:themeColor="text1"/>
        </w:rPr>
        <w:t xml:space="preserve"> </w:t>
      </w:r>
      <w:r w:rsidR="000F485F" w:rsidRPr="000E1EE4">
        <w:rPr>
          <w:rFonts w:ascii="Arial" w:hAnsi="Arial" w:cs="Arial"/>
          <w:color w:val="000000" w:themeColor="text1"/>
        </w:rPr>
        <w:t xml:space="preserve">Another factor to consider is that attention may lead to shifts in the cortical representation of visual space. Work by </w:t>
      </w:r>
      <w:bookmarkStart w:id="8" w:name="OLE_LINK45"/>
      <w:bookmarkStart w:id="9" w:name="OLE_LINK46"/>
      <w:proofErr w:type="spellStart"/>
      <w:r w:rsidR="000F485F" w:rsidRPr="000E1EE4">
        <w:rPr>
          <w:rFonts w:ascii="Arial" w:hAnsi="Arial" w:cs="Arial"/>
          <w:color w:val="000000" w:themeColor="text1"/>
        </w:rPr>
        <w:t>Dumoulin</w:t>
      </w:r>
      <w:bookmarkEnd w:id="8"/>
      <w:bookmarkEnd w:id="9"/>
      <w:proofErr w:type="spellEnd"/>
      <w:r w:rsidR="000F485F" w:rsidRPr="000E1EE4">
        <w:rPr>
          <w:rFonts w:ascii="Arial" w:hAnsi="Arial" w:cs="Arial"/>
          <w:color w:val="000000" w:themeColor="text1"/>
        </w:rPr>
        <w:t xml:space="preserve"> and colleagues has suggested that covert attention directed to peripheral locations can lead to a shift in the population receptive fields of voxels in the visual cortex, in the direction of the attended location, and that these shifts tend to be greater in higher visual areas. Might such a mechanism help explain the pattern of results found here?</w:t>
      </w:r>
    </w:p>
    <w:p w14:paraId="4E9BB616" w14:textId="1FD2E5C0" w:rsidR="00332D8D" w:rsidRDefault="00332D8D" w:rsidP="0029763A">
      <w:pPr>
        <w:autoSpaceDE w:val="0"/>
        <w:autoSpaceDN w:val="0"/>
        <w:adjustRightInd w:val="0"/>
        <w:spacing w:line="320" w:lineRule="atLeast"/>
        <w:ind w:left="720"/>
        <w:jc w:val="both"/>
        <w:rPr>
          <w:rFonts w:ascii="Arial" w:hAnsi="Arial" w:cs="Arial"/>
          <w:color w:val="FF0000"/>
        </w:rPr>
      </w:pPr>
      <w:r w:rsidRPr="0029763A">
        <w:rPr>
          <w:rFonts w:ascii="Arial" w:hAnsi="Arial" w:cs="Arial"/>
          <w:color w:val="FF0000"/>
        </w:rPr>
        <w:t xml:space="preserve">We thank this reviewer for raising this </w:t>
      </w:r>
      <w:r w:rsidR="00C7310F" w:rsidRPr="0029763A">
        <w:rPr>
          <w:rFonts w:ascii="Arial" w:hAnsi="Arial" w:cs="Arial"/>
          <w:color w:val="FF0000"/>
        </w:rPr>
        <w:t>issue</w:t>
      </w:r>
      <w:r w:rsidRPr="0029763A">
        <w:rPr>
          <w:rFonts w:ascii="Arial" w:hAnsi="Arial" w:cs="Arial"/>
          <w:color w:val="FF0000"/>
        </w:rPr>
        <w:t xml:space="preserve">. </w:t>
      </w:r>
      <w:r w:rsidR="0029763A">
        <w:rPr>
          <w:rFonts w:ascii="Arial" w:hAnsi="Arial" w:cs="Arial"/>
          <w:color w:val="FF0000"/>
        </w:rPr>
        <w:t>The</w:t>
      </w:r>
      <w:r w:rsidR="008C13E7">
        <w:rPr>
          <w:rFonts w:ascii="Arial" w:hAnsi="Arial" w:cs="Arial"/>
          <w:color w:val="FF0000"/>
        </w:rPr>
        <w:t xml:space="preserve"> effects of attention</w:t>
      </w:r>
      <w:r w:rsidR="0029763A">
        <w:rPr>
          <w:rFonts w:ascii="Arial" w:hAnsi="Arial" w:cs="Arial"/>
          <w:color w:val="FF0000"/>
        </w:rPr>
        <w:t xml:space="preserve"> </w:t>
      </w:r>
      <w:r w:rsidR="008C13E7">
        <w:rPr>
          <w:rFonts w:ascii="Arial" w:hAnsi="Arial" w:cs="Arial"/>
          <w:color w:val="FF0000"/>
        </w:rPr>
        <w:t xml:space="preserve">on the </w:t>
      </w:r>
      <w:r w:rsidR="0029763A">
        <w:rPr>
          <w:rFonts w:ascii="Arial" w:hAnsi="Arial" w:cs="Arial"/>
          <w:color w:val="FF0000"/>
        </w:rPr>
        <w:t>representation of visual space</w:t>
      </w:r>
      <w:r w:rsidRPr="0029763A">
        <w:rPr>
          <w:rFonts w:ascii="Arial" w:hAnsi="Arial" w:cs="Arial" w:hint="eastAsia"/>
          <w:color w:val="FF0000"/>
        </w:rPr>
        <w:t xml:space="preserve"> </w:t>
      </w:r>
      <w:r w:rsidR="008C13E7">
        <w:rPr>
          <w:rFonts w:ascii="Arial" w:hAnsi="Arial" w:cs="Arial"/>
          <w:color w:val="FF0000"/>
        </w:rPr>
        <w:t>have</w:t>
      </w:r>
      <w:r w:rsidRPr="0029763A">
        <w:rPr>
          <w:rFonts w:ascii="Arial" w:hAnsi="Arial" w:cs="Arial"/>
          <w:color w:val="FF0000"/>
        </w:rPr>
        <w:t xml:space="preserve"> been addressed in our previous paper </w:t>
      </w:r>
      <w:r w:rsidR="008B1874">
        <w:rPr>
          <w:rFonts w:ascii="Arial" w:hAnsi="Arial" w:cs="Arial"/>
          <w:color w:val="FF0000"/>
        </w:rPr>
        <w:fldChar w:fldCharType="begin"/>
      </w:r>
      <w:r w:rsidR="00B75F2A">
        <w:rPr>
          <w:rFonts w:ascii="Arial" w:hAnsi="Arial" w:cs="Arial"/>
          <w:color w:val="FF0000"/>
        </w:rPr>
        <w:instrText xml:space="preserve"> ADDIN EN.CITE &lt;EndNote&gt;&lt;Cite&gt;&lt;Author&gt;Kay&lt;/Author&gt;&lt;Year&gt;2015&lt;/Year&gt;&lt;RecNum&gt;12&lt;/RecNum&gt;&lt;DisplayText&gt;(Kay et al., 2015)&lt;/DisplayText&gt;&lt;record&gt;&lt;rec-number&gt;12&lt;/rec-number&gt;&lt;foreign-keys&gt;&lt;key app="EN" db-id="da99a5tew2ze04etz9lvaaf89zf0p929frfs" timestamp="1503004014"&gt;12&lt;/key&gt;&lt;/foreign-keys&gt;&lt;ref-type name="Journal Article"&gt;17&lt;/ref-type&gt;&lt;contributors&gt;&lt;authors&gt;&lt;author&gt;Kay, K. N.&lt;/author&gt;&lt;author&gt;Weiner, K. S.&lt;/author&gt;&lt;author&gt;Grill-Spector, K.&lt;/author&gt;&lt;/authors&gt;&lt;/contributors&gt;&lt;auth-address&gt;Washington Univ, Dept Psychol, St Louis, MO 63130 USA&amp;#xD;Stanford Univ, Dept Psychol, Stanford, CA 94305 USA&amp;#xD;Stanford Univ, Stanford Neurosci Inst, Stanford, CA 94305 USA&lt;/auth-address&gt;&lt;titles&gt;&lt;title&gt;Attention Reduces Spatial Uncertainty in Human Ventral Temporal Cortex&lt;/title&gt;&lt;secondary-title&gt;Current Biology&lt;/secondary-title&gt;&lt;alt-title&gt;Curr Biol&lt;/alt-title&gt;&lt;/titles&gt;&lt;periodical&gt;&lt;full-title&gt;Current Biology&lt;/full-title&gt;&lt;/periodical&gt;&lt;pages&gt;595-600&lt;/pages&gt;&lt;volume&gt;25&lt;/volume&gt;&lt;number&gt;5&lt;/number&gt;&lt;edition&gt;2015/02/24&lt;/edition&gt;&lt;keywords&gt;&lt;keyword&gt;human visual-cortex&lt;/keyword&gt;&lt;keyword&gt;object recognition&lt;/keyword&gt;&lt;keyword&gt;parietal cortex&lt;/keyword&gt;&lt;keyword&gt;cortical areas&lt;/keyword&gt;&lt;keyword&gt;human brain&lt;/keyword&gt;&lt;keyword&gt;neurons&lt;/keyword&gt;&lt;keyword&gt;macaque&lt;/keyword&gt;&lt;keyword&gt;responses&lt;/keyword&gt;&lt;keyword&gt;representations&lt;/keyword&gt;&lt;keyword&gt;position&lt;/keyword&gt;&lt;/keywords&gt;&lt;dates&gt;&lt;year&gt;2015&lt;/year&gt;&lt;pub-dates&gt;&lt;date&gt;Mar 2&lt;/date&gt;&lt;/pub-dates&gt;&lt;/dates&gt;&lt;publisher&gt;sciencedirect&lt;/publisher&gt;&lt;isbn&gt;0960-9822&lt;/isbn&gt;&lt;accession-num&gt;WOS:000350708800021&lt;/accession-num&gt;&lt;urls&gt;&lt;related-urls&gt;&lt;url&gt;&amp;lt;Go to ISI&amp;gt;://WOS:000350708800021&lt;/url&gt;&lt;/related-urls&gt;&lt;pdf-urls&gt;&lt;url&gt;/Users/ruyuan/Dropbox/Paperbook/Kay et al-2015-Curr Biol.pdf&lt;/url&gt;&lt;/pdf-urls&gt;&lt;/urls&gt;&lt;custom2&gt;PMC4348205&lt;/custom2&gt;&lt;electronic-resource-num&gt;10.1016/j.cub.2014.12.050&lt;/electronic-resource-num&gt;&lt;remote-database-name&gt;READCUBE&lt;/remote-database-name&gt;&lt;language&gt;English&lt;/language&gt;&lt;/record&gt;&lt;/Cite&gt;&lt;/EndNote&gt;</w:instrText>
      </w:r>
      <w:r w:rsidR="008B1874">
        <w:rPr>
          <w:rFonts w:ascii="Arial" w:hAnsi="Arial" w:cs="Arial"/>
          <w:color w:val="FF0000"/>
        </w:rPr>
        <w:fldChar w:fldCharType="separate"/>
      </w:r>
      <w:r w:rsidR="008B1874">
        <w:rPr>
          <w:rFonts w:ascii="Arial" w:hAnsi="Arial" w:cs="Arial"/>
          <w:noProof/>
          <w:color w:val="FF0000"/>
        </w:rPr>
        <w:t>(</w:t>
      </w:r>
      <w:hyperlink w:anchor="_ENREF_7" w:tooltip="Kay, 2015 #12" w:history="1">
        <w:r w:rsidR="008B1874" w:rsidRPr="00B75F2A">
          <w:rPr>
            <w:rStyle w:val="Hyperlink"/>
            <w:rFonts w:ascii="Arial" w:hAnsi="Arial" w:cs="Arial"/>
            <w:noProof/>
          </w:rPr>
          <w:t>Kay et al., 2015</w:t>
        </w:r>
      </w:hyperlink>
      <w:r w:rsidR="008B1874">
        <w:rPr>
          <w:rFonts w:ascii="Arial" w:hAnsi="Arial" w:cs="Arial"/>
          <w:noProof/>
          <w:color w:val="FF0000"/>
        </w:rPr>
        <w:t>)</w:t>
      </w:r>
      <w:r w:rsidR="008B1874">
        <w:rPr>
          <w:rFonts w:ascii="Arial" w:hAnsi="Arial" w:cs="Arial"/>
          <w:color w:val="FF0000"/>
        </w:rPr>
        <w:fldChar w:fldCharType="end"/>
      </w:r>
      <w:r w:rsidRPr="0029763A">
        <w:rPr>
          <w:rFonts w:ascii="Arial" w:hAnsi="Arial" w:cs="Arial"/>
          <w:color w:val="FF0000"/>
        </w:rPr>
        <w:t xml:space="preserve">. In that </w:t>
      </w:r>
      <w:r w:rsidR="00C7310F" w:rsidRPr="0029763A">
        <w:rPr>
          <w:rFonts w:ascii="Arial" w:hAnsi="Arial" w:cs="Arial"/>
          <w:color w:val="FF0000"/>
        </w:rPr>
        <w:t>paper, we show that attending to peripheral face stimuli lead</w:t>
      </w:r>
      <w:r w:rsidR="000173C4" w:rsidRPr="0029763A">
        <w:rPr>
          <w:rFonts w:ascii="Arial" w:hAnsi="Arial" w:cs="Arial"/>
          <w:color w:val="FF0000"/>
        </w:rPr>
        <w:t>s</w:t>
      </w:r>
      <w:r w:rsidR="00C7310F" w:rsidRPr="0029763A">
        <w:rPr>
          <w:rFonts w:ascii="Arial" w:hAnsi="Arial" w:cs="Arial"/>
          <w:color w:val="FF0000"/>
        </w:rPr>
        <w:t xml:space="preserve"> to increased eccentricity, broadened size</w:t>
      </w:r>
      <w:r w:rsidR="0029763A">
        <w:rPr>
          <w:rFonts w:ascii="Arial" w:hAnsi="Arial" w:cs="Arial"/>
          <w:color w:val="FF0000"/>
        </w:rPr>
        <w:t>,</w:t>
      </w:r>
      <w:r w:rsidR="00C7310F" w:rsidRPr="0029763A">
        <w:rPr>
          <w:rFonts w:ascii="Arial" w:hAnsi="Arial" w:cs="Arial"/>
          <w:color w:val="FF0000"/>
        </w:rPr>
        <w:t xml:space="preserve"> and enhanced amplitude of voxel receptive fields. </w:t>
      </w:r>
      <w:r w:rsidR="00380470" w:rsidRPr="0029763A">
        <w:rPr>
          <w:rFonts w:ascii="Arial" w:hAnsi="Arial" w:cs="Arial"/>
          <w:color w:val="FF0000"/>
        </w:rPr>
        <w:t xml:space="preserve">In this paper, we </w:t>
      </w:r>
      <w:r w:rsidR="0018447F" w:rsidRPr="0029763A">
        <w:rPr>
          <w:rFonts w:ascii="Arial" w:hAnsi="Arial" w:cs="Arial"/>
          <w:color w:val="FF0000"/>
        </w:rPr>
        <w:t xml:space="preserve">instead </w:t>
      </w:r>
      <w:r w:rsidR="00380470" w:rsidRPr="0029763A">
        <w:rPr>
          <w:rFonts w:ascii="Arial" w:hAnsi="Arial" w:cs="Arial"/>
          <w:color w:val="FF0000"/>
        </w:rPr>
        <w:t>focus on region-level activation, which is consistent with conventional studies that explore</w:t>
      </w:r>
      <w:r w:rsidR="0018447F" w:rsidRPr="0029763A">
        <w:rPr>
          <w:rFonts w:ascii="Arial" w:hAnsi="Arial" w:cs="Arial"/>
          <w:color w:val="FF0000"/>
        </w:rPr>
        <w:t xml:space="preserve"> attention effects on contrast response functions</w:t>
      </w:r>
      <w:r w:rsidR="00B65076">
        <w:rPr>
          <w:rFonts w:ascii="Arial" w:hAnsi="Arial" w:cs="Arial"/>
          <w:color w:val="FF0000"/>
        </w:rPr>
        <w:t xml:space="preserve"> </w:t>
      </w:r>
      <w:r w:rsidR="008D7CEC">
        <w:rPr>
          <w:rFonts w:ascii="Arial" w:hAnsi="Arial" w:cs="Arial"/>
          <w:color w:val="FF0000"/>
        </w:rPr>
        <w:t>across</w:t>
      </w:r>
      <w:r w:rsidR="00B65076">
        <w:rPr>
          <w:rFonts w:ascii="Arial" w:hAnsi="Arial" w:cs="Arial" w:hint="eastAsia"/>
          <w:color w:val="FF0000"/>
        </w:rPr>
        <w:t xml:space="preserve"> </w:t>
      </w:r>
      <w:r w:rsidR="00B65076">
        <w:rPr>
          <w:rFonts w:ascii="Arial" w:hAnsi="Arial" w:cs="Arial"/>
          <w:color w:val="FF0000"/>
        </w:rPr>
        <w:t>different visual areas</w:t>
      </w:r>
      <w:r w:rsidR="00E163DA">
        <w:rPr>
          <w:rFonts w:ascii="Arial" w:hAnsi="Arial" w:cs="Arial"/>
          <w:color w:val="FF0000"/>
        </w:rPr>
        <w:t xml:space="preserve"> </w:t>
      </w:r>
      <w:r w:rsidR="00E163DA">
        <w:rPr>
          <w:rFonts w:ascii="Arial" w:hAnsi="Arial" w:cs="Arial"/>
          <w:color w:val="FF0000"/>
        </w:rPr>
        <w:fldChar w:fldCharType="begin">
          <w:fldData xml:space="preserve">PEVuZE5vdGU+PENpdGU+PEF1dGhvcj5MaTwvQXV0aG9yPjxZZWFyPjIwMDg8L1llYXI+PFJlY051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</w:fldData>
        </w:fldChar>
      </w:r>
      <w:r w:rsidR="00C446F1">
        <w:rPr>
          <w:rFonts w:ascii="Arial" w:hAnsi="Arial" w:cs="Arial"/>
          <w:color w:val="FF0000"/>
        </w:rPr>
        <w:instrText xml:space="preserve"> ADDIN EN.CITE </w:instrText>
      </w:r>
      <w:r w:rsidR="00C446F1">
        <w:rPr>
          <w:rFonts w:ascii="Arial" w:hAnsi="Arial" w:cs="Arial"/>
          <w:color w:val="FF0000"/>
        </w:rPr>
        <w:fldChar w:fldCharType="begin">
          <w:fldData xml:space="preserve">PEVuZE5vdGU+PENpdGU+PEF1dGhvcj5MaTwvQXV0aG9yPjxZZWFyPjIwMDg8L1llYXI+PFJlY051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</w:fldData>
        </w:fldChar>
      </w:r>
      <w:r w:rsidR="00C446F1">
        <w:rPr>
          <w:rFonts w:ascii="Arial" w:hAnsi="Arial" w:cs="Arial"/>
          <w:color w:val="FF0000"/>
        </w:rPr>
        <w:instrText xml:space="preserve"> ADDIN EN.CITE.DATA </w:instrText>
      </w:r>
      <w:r w:rsidR="00C446F1">
        <w:rPr>
          <w:rFonts w:ascii="Arial" w:hAnsi="Arial" w:cs="Arial"/>
          <w:color w:val="FF0000"/>
        </w:rPr>
      </w:r>
      <w:r w:rsidR="00C446F1">
        <w:rPr>
          <w:rFonts w:ascii="Arial" w:hAnsi="Arial" w:cs="Arial"/>
          <w:color w:val="FF0000"/>
        </w:rPr>
        <w:fldChar w:fldCharType="end"/>
      </w:r>
      <w:r w:rsidR="00E163DA">
        <w:rPr>
          <w:rFonts w:ascii="Arial" w:hAnsi="Arial" w:cs="Arial"/>
          <w:color w:val="FF0000"/>
        </w:rPr>
      </w:r>
      <w:r w:rsidR="00E163DA">
        <w:rPr>
          <w:rFonts w:ascii="Arial" w:hAnsi="Arial" w:cs="Arial"/>
          <w:color w:val="FF0000"/>
        </w:rPr>
        <w:fldChar w:fldCharType="separate"/>
      </w:r>
      <w:r w:rsidR="00C446F1">
        <w:rPr>
          <w:rFonts w:ascii="Arial" w:hAnsi="Arial" w:cs="Arial"/>
          <w:noProof/>
          <w:color w:val="FF0000"/>
        </w:rPr>
        <w:t>(</w:t>
      </w:r>
      <w:hyperlink w:anchor="_ENREF_1" w:tooltip="Boynton, 2009 #8" w:history="1">
        <w:r w:rsidR="00C446F1" w:rsidRPr="00B75F2A">
          <w:rPr>
            <w:rStyle w:val="Hyperlink"/>
            <w:rFonts w:ascii="Arial" w:hAnsi="Arial" w:cs="Arial"/>
            <w:noProof/>
          </w:rPr>
          <w:t>Boynton, 2009</w:t>
        </w:r>
      </w:hyperlink>
      <w:r w:rsidR="00C446F1">
        <w:rPr>
          <w:rFonts w:ascii="Arial" w:hAnsi="Arial" w:cs="Arial"/>
          <w:noProof/>
          <w:color w:val="FF0000"/>
        </w:rPr>
        <w:t xml:space="preserve">; </w:t>
      </w:r>
      <w:hyperlink w:anchor="_ENREF_2" w:tooltip="Buracas, 2007 #9" w:history="1">
        <w:r w:rsidR="00C446F1" w:rsidRPr="00B75F2A">
          <w:rPr>
            <w:rStyle w:val="Hyperlink"/>
            <w:rFonts w:ascii="Arial" w:hAnsi="Arial" w:cs="Arial"/>
            <w:noProof/>
          </w:rPr>
          <w:t>Buracas and Boynton, 2007</w:t>
        </w:r>
      </w:hyperlink>
      <w:r w:rsidR="00C446F1">
        <w:rPr>
          <w:rFonts w:ascii="Arial" w:hAnsi="Arial" w:cs="Arial"/>
          <w:noProof/>
          <w:color w:val="FF0000"/>
        </w:rPr>
        <w:t xml:space="preserve">; </w:t>
      </w:r>
      <w:hyperlink w:anchor="_ENREF_9" w:tooltip="Li, 2008 #10" w:history="1">
        <w:r w:rsidR="00C446F1" w:rsidRPr="00B75F2A">
          <w:rPr>
            <w:rStyle w:val="Hyperlink"/>
            <w:rFonts w:ascii="Arial" w:hAnsi="Arial" w:cs="Arial"/>
            <w:noProof/>
          </w:rPr>
          <w:t>Li et al., 2008</w:t>
        </w:r>
      </w:hyperlink>
      <w:r w:rsidR="00C446F1">
        <w:rPr>
          <w:rFonts w:ascii="Arial" w:hAnsi="Arial" w:cs="Arial"/>
          <w:noProof/>
          <w:color w:val="FF0000"/>
        </w:rPr>
        <w:t>)</w:t>
      </w:r>
      <w:r w:rsidR="00E163DA">
        <w:rPr>
          <w:rFonts w:ascii="Arial" w:hAnsi="Arial" w:cs="Arial"/>
          <w:color w:val="FF0000"/>
        </w:rPr>
        <w:fldChar w:fldCharType="end"/>
      </w:r>
      <w:r w:rsidR="0018447F" w:rsidRPr="0029763A">
        <w:rPr>
          <w:rFonts w:ascii="Arial" w:hAnsi="Arial" w:cs="Arial"/>
          <w:color w:val="FF0000"/>
        </w:rPr>
        <w:t xml:space="preserve">. </w:t>
      </w:r>
      <w:bookmarkStart w:id="10" w:name="OLE_LINK72"/>
      <w:bookmarkStart w:id="11" w:name="OLE_LINK73"/>
      <w:bookmarkStart w:id="12" w:name="OLE_LINK95"/>
      <w:bookmarkStart w:id="13" w:name="OLE_LINK43"/>
      <w:bookmarkStart w:id="14" w:name="OLE_LINK44"/>
      <w:r w:rsidR="00783E21">
        <w:rPr>
          <w:rFonts w:ascii="Arial" w:hAnsi="Arial" w:cs="Arial"/>
          <w:color w:val="FF0000"/>
        </w:rPr>
        <w:t xml:space="preserve">Thus, the two approaches are complementary and indeed attempt to analyze and interpret the same activity measurements, but they adopt very different theoretical frameworks. We believe it is not yet clear to the neuroscience field whether any framework is more “correct” than the other; hence, both ways of thinking about the data are valuable. </w:t>
      </w:r>
      <w:bookmarkEnd w:id="10"/>
      <w:bookmarkEnd w:id="11"/>
      <w:bookmarkEnd w:id="12"/>
    </w:p>
    <w:bookmarkEnd w:id="13"/>
    <w:bookmarkEnd w:id="14"/>
    <w:p w14:paraId="7804DB3F" w14:textId="7B90BA24" w:rsidR="004309DF" w:rsidRDefault="004309DF" w:rsidP="0029763A">
      <w:pPr>
        <w:autoSpaceDE w:val="0"/>
        <w:autoSpaceDN w:val="0"/>
        <w:adjustRightInd w:val="0"/>
        <w:spacing w:line="320" w:lineRule="atLeast"/>
        <w:ind w:left="720"/>
        <w:jc w:val="both"/>
        <w:rPr>
          <w:rFonts w:ascii="Arial" w:hAnsi="Arial" w:cs="Arial"/>
          <w:color w:val="FF0000"/>
        </w:rPr>
      </w:pPr>
    </w:p>
    <w:p w14:paraId="7485333C" w14:textId="66D312E4" w:rsidR="00277265" w:rsidRDefault="004309DF" w:rsidP="00277265">
      <w:pPr>
        <w:autoSpaceDE w:val="0"/>
        <w:autoSpaceDN w:val="0"/>
        <w:adjustRightInd w:val="0"/>
        <w:spacing w:line="320" w:lineRule="atLeast"/>
        <w:ind w:left="720"/>
        <w:jc w:val="both"/>
        <w:rPr>
          <w:rFonts w:ascii="Arial" w:hAnsi="Arial" w:cs="Arial"/>
          <w:color w:val="FF0000"/>
        </w:rPr>
      </w:pPr>
      <w:r w:rsidRPr="004309DF">
        <w:rPr>
          <w:rFonts w:ascii="Arial" w:hAnsi="Arial" w:cs="Arial"/>
          <w:b/>
          <w:color w:val="FF0000"/>
        </w:rPr>
        <w:t>Action:</w:t>
      </w:r>
      <w:r>
        <w:rPr>
          <w:rFonts w:ascii="Arial" w:hAnsi="Arial" w:cs="Arial"/>
          <w:color w:val="FF0000"/>
        </w:rPr>
        <w:t xml:space="preserve"> </w:t>
      </w:r>
      <w:r w:rsidR="00277265" w:rsidRPr="0029763A">
        <w:rPr>
          <w:rFonts w:ascii="Arial" w:hAnsi="Arial" w:cs="Arial" w:hint="eastAsia"/>
          <w:color w:val="FF0000"/>
        </w:rPr>
        <w:t>W</w:t>
      </w:r>
      <w:r w:rsidR="00277265" w:rsidRPr="0029763A">
        <w:rPr>
          <w:rFonts w:ascii="Arial" w:hAnsi="Arial" w:cs="Arial"/>
          <w:color w:val="FF0000"/>
        </w:rPr>
        <w:t xml:space="preserve">e </w:t>
      </w:r>
      <w:r w:rsidR="00490AA1">
        <w:rPr>
          <w:rFonts w:ascii="Arial" w:hAnsi="Arial" w:cs="Arial"/>
          <w:color w:val="FF0000"/>
        </w:rPr>
        <w:t xml:space="preserve">added the references of the work by </w:t>
      </w:r>
      <w:proofErr w:type="spellStart"/>
      <w:r w:rsidR="00490AA1">
        <w:rPr>
          <w:rFonts w:ascii="Arial" w:hAnsi="Arial" w:cs="Arial"/>
          <w:color w:val="FF0000"/>
        </w:rPr>
        <w:t>Dumouli</w:t>
      </w:r>
      <w:r w:rsidR="00F4443B">
        <w:rPr>
          <w:rFonts w:ascii="Arial" w:hAnsi="Arial" w:cs="Arial"/>
          <w:color w:val="FF0000"/>
        </w:rPr>
        <w:t>n</w:t>
      </w:r>
      <w:proofErr w:type="spellEnd"/>
      <w:r w:rsidR="00490AA1">
        <w:rPr>
          <w:rFonts w:ascii="Arial" w:hAnsi="Arial" w:cs="Arial"/>
          <w:color w:val="FF0000"/>
        </w:rPr>
        <w:t xml:space="preserve"> and colleagues and </w:t>
      </w:r>
      <w:r w:rsidR="00277265" w:rsidRPr="0029763A">
        <w:rPr>
          <w:rFonts w:ascii="Arial" w:hAnsi="Arial" w:cs="Arial"/>
          <w:color w:val="FF0000"/>
        </w:rPr>
        <w:t xml:space="preserve">specifically discuss this point in lines </w:t>
      </w:r>
      <w:bookmarkStart w:id="15" w:name="OLE_LINK111"/>
      <w:bookmarkStart w:id="16" w:name="OLE_LINK112"/>
      <w:r w:rsidR="00354A5D">
        <w:rPr>
          <w:rFonts w:ascii="Arial" w:hAnsi="Arial" w:cs="Arial"/>
          <w:color w:val="FF0000"/>
        </w:rPr>
        <w:t>652</w:t>
      </w:r>
      <w:r w:rsidR="00277265" w:rsidRPr="0029763A">
        <w:rPr>
          <w:rFonts w:ascii="Arial" w:hAnsi="Arial" w:cs="Arial"/>
          <w:color w:val="FF0000"/>
        </w:rPr>
        <w:t>-</w:t>
      </w:r>
      <w:r w:rsidR="00354A5D">
        <w:rPr>
          <w:rFonts w:ascii="Arial" w:hAnsi="Arial" w:cs="Arial"/>
          <w:color w:val="FF0000"/>
        </w:rPr>
        <w:t>676</w:t>
      </w:r>
      <w:bookmarkEnd w:id="15"/>
      <w:bookmarkEnd w:id="16"/>
      <w:r w:rsidR="00277265" w:rsidRPr="0029763A">
        <w:rPr>
          <w:rFonts w:ascii="Arial" w:hAnsi="Arial" w:cs="Arial"/>
          <w:color w:val="FF0000"/>
        </w:rPr>
        <w:t>.</w:t>
      </w:r>
    </w:p>
    <w:p w14:paraId="7A41DEB3" w14:textId="22157122" w:rsidR="004309DF" w:rsidRPr="004309DF" w:rsidRDefault="004309DF" w:rsidP="0029763A">
      <w:pPr>
        <w:autoSpaceDE w:val="0"/>
        <w:autoSpaceDN w:val="0"/>
        <w:adjustRightInd w:val="0"/>
        <w:spacing w:line="320" w:lineRule="atLeast"/>
        <w:ind w:left="720"/>
        <w:jc w:val="both"/>
        <w:rPr>
          <w:rFonts w:ascii="Arial" w:hAnsi="Arial" w:cs="Arial"/>
          <w:color w:val="FF0000"/>
        </w:rPr>
      </w:pPr>
    </w:p>
    <w:p w14:paraId="46A55BCF" w14:textId="77777777" w:rsidR="000F485F" w:rsidRPr="000E1EE4" w:rsidRDefault="000F485F" w:rsidP="00332D8D">
      <w:pPr>
        <w:autoSpaceDE w:val="0"/>
        <w:autoSpaceDN w:val="0"/>
        <w:adjustRightInd w:val="0"/>
        <w:spacing w:line="320" w:lineRule="atLeast"/>
        <w:jc w:val="both"/>
        <w:rPr>
          <w:rFonts w:ascii="Arial" w:hAnsi="Arial" w:cs="Arial"/>
          <w:color w:val="000000" w:themeColor="text1"/>
        </w:rPr>
      </w:pPr>
    </w:p>
    <w:p w14:paraId="50BFEAAA" w14:textId="7540377F" w:rsidR="000F485F" w:rsidRPr="000E1EE4" w:rsidRDefault="00763FF0" w:rsidP="00332D8D">
      <w:pPr>
        <w:autoSpaceDE w:val="0"/>
        <w:autoSpaceDN w:val="0"/>
        <w:adjustRightInd w:val="0"/>
        <w:spacing w:line="320" w:lineRule="atLeast"/>
        <w:jc w:val="both"/>
        <w:rPr>
          <w:rFonts w:ascii="Arial" w:hAnsi="Arial" w:cs="Arial"/>
          <w:color w:val="000000" w:themeColor="text1"/>
        </w:rPr>
      </w:pPr>
      <w:r w:rsidRPr="00191C34">
        <w:rPr>
          <w:rFonts w:ascii="Arial" w:hAnsi="Arial" w:cs="Arial"/>
          <w:b/>
          <w:color w:val="000000" w:themeColor="text1"/>
        </w:rPr>
        <w:t>Point 1.</w:t>
      </w:r>
      <w:r w:rsidR="007A1835">
        <w:rPr>
          <w:rFonts w:ascii="Arial" w:hAnsi="Arial" w:cs="Arial"/>
          <w:b/>
          <w:color w:val="000000" w:themeColor="text1"/>
        </w:rPr>
        <w:t>3</w:t>
      </w:r>
      <w:r>
        <w:rPr>
          <w:rFonts w:ascii="Arial" w:hAnsi="Arial" w:cs="Arial"/>
          <w:color w:val="000000" w:themeColor="text1"/>
        </w:rPr>
        <w:t xml:space="preserve">. </w:t>
      </w:r>
      <w:r w:rsidR="000F485F" w:rsidRPr="000E1EE4">
        <w:rPr>
          <w:rFonts w:ascii="Arial" w:hAnsi="Arial" w:cs="Arial"/>
          <w:color w:val="000000" w:themeColor="text1"/>
        </w:rPr>
        <w:t xml:space="preserve">Finally, the regions of interest considered here, such as face-responsive regions, tend to over-represent the foveal representation. Could this be an important factor to consider? Would similar results be observed for house stimuli presented at different eccentricities when measuring voxel responses from the </w:t>
      </w:r>
      <w:bookmarkStart w:id="17" w:name="OLE_LINK3"/>
      <w:bookmarkStart w:id="18" w:name="OLE_LINK4"/>
      <w:bookmarkStart w:id="19" w:name="OLE_LINK1"/>
      <w:bookmarkStart w:id="20" w:name="OLE_LINK2"/>
      <w:bookmarkStart w:id="21" w:name="OLE_LINK51"/>
      <w:bookmarkStart w:id="22" w:name="OLE_LINK52"/>
      <w:r w:rsidR="000F485F" w:rsidRPr="000E1EE4">
        <w:rPr>
          <w:rFonts w:ascii="Arial" w:hAnsi="Arial" w:cs="Arial"/>
          <w:color w:val="000000" w:themeColor="text1"/>
        </w:rPr>
        <w:t>parahippocampal</w:t>
      </w:r>
      <w:bookmarkEnd w:id="17"/>
      <w:bookmarkEnd w:id="18"/>
      <w:r w:rsidR="000F485F" w:rsidRPr="000E1EE4">
        <w:rPr>
          <w:rFonts w:ascii="Arial" w:hAnsi="Arial" w:cs="Arial"/>
          <w:color w:val="000000" w:themeColor="text1"/>
        </w:rPr>
        <w:t xml:space="preserve"> cortex</w:t>
      </w:r>
      <w:bookmarkEnd w:id="19"/>
      <w:bookmarkEnd w:id="20"/>
      <w:bookmarkEnd w:id="21"/>
      <w:bookmarkEnd w:id="22"/>
      <w:r w:rsidR="000F485F" w:rsidRPr="000E1EE4">
        <w:rPr>
          <w:rFonts w:ascii="Arial" w:hAnsi="Arial" w:cs="Arial"/>
          <w:color w:val="000000" w:themeColor="text1"/>
        </w:rPr>
        <w:t>, which tends to over-represent the periphery?</w:t>
      </w:r>
    </w:p>
    <w:p w14:paraId="3738131E" w14:textId="76A0081D" w:rsidR="0029763A" w:rsidRDefault="0029763A" w:rsidP="00D041C4">
      <w:pPr>
        <w:autoSpaceDE w:val="0"/>
        <w:autoSpaceDN w:val="0"/>
        <w:adjustRightInd w:val="0"/>
        <w:spacing w:line="320" w:lineRule="atLeast"/>
        <w:ind w:left="720"/>
        <w:jc w:val="both"/>
        <w:rPr>
          <w:rFonts w:ascii="Arial" w:hAnsi="Arial" w:cs="Arial"/>
          <w:color w:val="FF0000"/>
        </w:rPr>
      </w:pPr>
      <w:r w:rsidRPr="0029763A">
        <w:rPr>
          <w:rFonts w:ascii="Arial" w:hAnsi="Arial" w:cs="Arial"/>
          <w:color w:val="FF0000"/>
        </w:rPr>
        <w:lastRenderedPageBreak/>
        <w:t>We see</w:t>
      </w:r>
      <w:r>
        <w:rPr>
          <w:rFonts w:ascii="Arial" w:hAnsi="Arial" w:cs="Arial"/>
          <w:color w:val="FF0000"/>
        </w:rPr>
        <w:t xml:space="preserve"> the possibility that the attentional modulation reported here might depend on the retinotopic coverage of a brain area. It is certainly possible and interesting.</w:t>
      </w:r>
      <w:r w:rsidR="00783E21">
        <w:rPr>
          <w:rFonts w:ascii="Arial" w:hAnsi="Arial" w:cs="Arial"/>
          <w:color w:val="FF0000"/>
        </w:rPr>
        <w:t xml:space="preserve"> In fact, it is arguable that the fact that responses are weak to faces in the periphery can be described in two equivalent ways: one way is to fit population receptive fields as a method to quantify the spatial representation</w:t>
      </w:r>
      <w:r w:rsidR="004F5252">
        <w:rPr>
          <w:rFonts w:ascii="Arial" w:hAnsi="Arial" w:cs="Arial"/>
          <w:color w:val="FF0000"/>
        </w:rPr>
        <w:t xml:space="preserve"> and establish that the representation is largely foveal; another way is to simply compute the regional-average activity and observe that responses are quite weak in the periphery (as we do in the current paper). In our view, both types of descriptions are basically equivalent.</w:t>
      </w:r>
    </w:p>
    <w:p w14:paraId="1704AEAE" w14:textId="77777777" w:rsidR="004F5252" w:rsidRDefault="004F5252" w:rsidP="00D041C4">
      <w:pPr>
        <w:autoSpaceDE w:val="0"/>
        <w:autoSpaceDN w:val="0"/>
        <w:adjustRightInd w:val="0"/>
        <w:spacing w:line="320" w:lineRule="atLeast"/>
        <w:ind w:left="720"/>
        <w:jc w:val="both"/>
        <w:rPr>
          <w:rFonts w:ascii="Arial" w:hAnsi="Arial" w:cs="Arial"/>
          <w:color w:val="FF0000"/>
        </w:rPr>
      </w:pPr>
    </w:p>
    <w:p w14:paraId="6D9A6D1F" w14:textId="117F4D3F" w:rsidR="000F485F" w:rsidRDefault="0029763A" w:rsidP="00D041C4">
      <w:pPr>
        <w:autoSpaceDE w:val="0"/>
        <w:autoSpaceDN w:val="0"/>
        <w:adjustRightInd w:val="0"/>
        <w:spacing w:line="320" w:lineRule="atLeast"/>
        <w:ind w:left="720"/>
        <w:jc w:val="both"/>
        <w:rPr>
          <w:rFonts w:ascii="Arial" w:hAnsi="Arial" w:cs="Arial"/>
          <w:color w:val="FF0000"/>
        </w:rPr>
      </w:pPr>
      <w:r>
        <w:rPr>
          <w:rFonts w:ascii="Arial" w:hAnsi="Arial" w:cs="Arial"/>
          <w:color w:val="FF0000"/>
        </w:rPr>
        <w:t xml:space="preserve">Unfortunately, our </w:t>
      </w:r>
      <w:r w:rsidR="00367270">
        <w:rPr>
          <w:rFonts w:ascii="Arial" w:hAnsi="Arial" w:cs="Arial"/>
          <w:color w:val="FF0000"/>
        </w:rPr>
        <w:t xml:space="preserve">current </w:t>
      </w:r>
      <w:r>
        <w:rPr>
          <w:rFonts w:ascii="Arial" w:hAnsi="Arial" w:cs="Arial" w:hint="eastAsia"/>
          <w:color w:val="FF0000"/>
        </w:rPr>
        <w:t>d</w:t>
      </w:r>
      <w:r>
        <w:rPr>
          <w:rFonts w:ascii="Arial" w:hAnsi="Arial" w:cs="Arial"/>
          <w:color w:val="FF0000"/>
        </w:rPr>
        <w:t xml:space="preserve">ata do not allow us to systematically </w:t>
      </w:r>
      <w:r w:rsidR="008B40E4">
        <w:rPr>
          <w:rFonts w:ascii="Arial" w:hAnsi="Arial" w:cs="Arial"/>
          <w:color w:val="FF0000"/>
        </w:rPr>
        <w:t>examine</w:t>
      </w:r>
      <w:r>
        <w:rPr>
          <w:rFonts w:ascii="Arial" w:hAnsi="Arial" w:cs="Arial"/>
          <w:color w:val="FF0000"/>
        </w:rPr>
        <w:t xml:space="preserve"> </w:t>
      </w:r>
      <w:r w:rsidR="004F5252">
        <w:rPr>
          <w:rFonts w:ascii="Arial" w:hAnsi="Arial" w:cs="Arial"/>
          <w:color w:val="FF0000"/>
        </w:rPr>
        <w:t xml:space="preserve">these </w:t>
      </w:r>
      <w:r>
        <w:rPr>
          <w:rFonts w:ascii="Arial" w:hAnsi="Arial" w:cs="Arial"/>
          <w:color w:val="FF0000"/>
        </w:rPr>
        <w:t>issue</w:t>
      </w:r>
      <w:r w:rsidR="004F5252">
        <w:rPr>
          <w:rFonts w:ascii="Arial" w:hAnsi="Arial" w:cs="Arial"/>
          <w:color w:val="FF0000"/>
        </w:rPr>
        <w:t>s</w:t>
      </w:r>
      <w:r w:rsidR="00783E21">
        <w:rPr>
          <w:rFonts w:ascii="Arial" w:hAnsi="Arial" w:cs="Arial"/>
          <w:color w:val="FF0000"/>
        </w:rPr>
        <w:t xml:space="preserve"> in parahippocampal cortex, since face stimuli do not provide sufficiently strong responses in place-selective regions</w:t>
      </w:r>
      <w:r w:rsidR="000C5266">
        <w:rPr>
          <w:rFonts w:ascii="Arial" w:hAnsi="Arial" w:cs="Arial"/>
          <w:color w:val="FF0000"/>
        </w:rPr>
        <w:t>.</w:t>
      </w:r>
      <w:r w:rsidR="008C13E7">
        <w:rPr>
          <w:rFonts w:ascii="Arial" w:hAnsi="Arial" w:cs="Arial"/>
          <w:color w:val="FF0000"/>
        </w:rPr>
        <w:t xml:space="preserve"> </w:t>
      </w:r>
      <w:r w:rsidR="00450B38">
        <w:rPr>
          <w:rFonts w:ascii="Arial" w:hAnsi="Arial" w:cs="Arial"/>
          <w:color w:val="FF0000"/>
        </w:rPr>
        <w:t>This might be a good direction for future studies</w:t>
      </w:r>
    </w:p>
    <w:p w14:paraId="71B898AB" w14:textId="77777777" w:rsidR="000F485F" w:rsidRPr="000E1EE4" w:rsidRDefault="000F485F" w:rsidP="00D041C4">
      <w:pPr>
        <w:autoSpaceDE w:val="0"/>
        <w:autoSpaceDN w:val="0"/>
        <w:adjustRightInd w:val="0"/>
        <w:spacing w:line="320" w:lineRule="atLeast"/>
        <w:ind w:left="720"/>
        <w:jc w:val="both"/>
        <w:rPr>
          <w:rFonts w:ascii="Arial" w:hAnsi="Arial" w:cs="Arial"/>
          <w:color w:val="000000" w:themeColor="text1"/>
        </w:rPr>
      </w:pPr>
    </w:p>
    <w:p w14:paraId="51C5CF42" w14:textId="34CE1691" w:rsidR="000F485F" w:rsidRPr="00763FF0" w:rsidRDefault="00763FF0" w:rsidP="00D041C4">
      <w:pPr>
        <w:autoSpaceDE w:val="0"/>
        <w:autoSpaceDN w:val="0"/>
        <w:adjustRightInd w:val="0"/>
        <w:spacing w:line="320" w:lineRule="atLeast"/>
        <w:ind w:left="720"/>
        <w:jc w:val="both"/>
        <w:rPr>
          <w:rFonts w:ascii="Arial" w:hAnsi="Arial" w:cs="Arial"/>
          <w:color w:val="000000" w:themeColor="text1"/>
        </w:rPr>
      </w:pPr>
      <w:r w:rsidRPr="00763FF0">
        <w:rPr>
          <w:rFonts w:ascii="Arial" w:hAnsi="Arial" w:cs="Arial"/>
          <w:b/>
          <w:color w:val="FF0000"/>
        </w:rPr>
        <w:t>Action:</w:t>
      </w:r>
      <w:r>
        <w:rPr>
          <w:rFonts w:ascii="Arial" w:hAnsi="Arial" w:cs="Arial"/>
          <w:b/>
          <w:color w:val="FF0000"/>
        </w:rPr>
        <w:t xml:space="preserve"> </w:t>
      </w:r>
      <w:r>
        <w:rPr>
          <w:rFonts w:ascii="Arial" w:hAnsi="Arial" w:cs="Arial"/>
          <w:color w:val="FF0000"/>
        </w:rPr>
        <w:t xml:space="preserve">we add lines </w:t>
      </w:r>
      <w:r w:rsidR="00803A8B">
        <w:rPr>
          <w:rFonts w:ascii="Arial" w:hAnsi="Arial" w:cs="Arial"/>
          <w:color w:val="FF0000"/>
        </w:rPr>
        <w:t>640</w:t>
      </w:r>
      <w:r>
        <w:rPr>
          <w:rFonts w:ascii="Arial" w:hAnsi="Arial" w:cs="Arial"/>
          <w:color w:val="FF0000"/>
        </w:rPr>
        <w:t>-</w:t>
      </w:r>
      <w:r w:rsidR="00803A8B">
        <w:rPr>
          <w:rFonts w:ascii="Arial" w:hAnsi="Arial" w:cs="Arial"/>
          <w:color w:val="FF0000"/>
        </w:rPr>
        <w:t>645</w:t>
      </w:r>
      <w:r>
        <w:rPr>
          <w:rFonts w:ascii="Arial" w:hAnsi="Arial" w:cs="Arial"/>
          <w:color w:val="FF0000"/>
        </w:rPr>
        <w:t xml:space="preserve"> to discuss this possibility</w:t>
      </w:r>
      <w:r w:rsidR="00D041C4">
        <w:rPr>
          <w:rFonts w:ascii="Arial" w:hAnsi="Arial" w:cs="Arial"/>
          <w:color w:val="FF0000"/>
        </w:rPr>
        <w:t xml:space="preserve"> and suggest that exploring this effect on more tasks and brain regions should be an important future direction.</w:t>
      </w:r>
    </w:p>
    <w:p w14:paraId="7DEF3877" w14:textId="77777777" w:rsidR="000F485F" w:rsidRPr="000E1EE4" w:rsidRDefault="000F485F" w:rsidP="00332D8D">
      <w:pPr>
        <w:autoSpaceDE w:val="0"/>
        <w:autoSpaceDN w:val="0"/>
        <w:adjustRightInd w:val="0"/>
        <w:spacing w:line="320" w:lineRule="atLeast"/>
        <w:jc w:val="both"/>
        <w:rPr>
          <w:rFonts w:ascii="Arial" w:hAnsi="Arial" w:cs="Arial"/>
          <w:color w:val="000000" w:themeColor="text1"/>
        </w:rPr>
      </w:pPr>
    </w:p>
    <w:p w14:paraId="172A1913" w14:textId="77777777" w:rsidR="00D87E20" w:rsidRDefault="00D87E20">
      <w:pPr>
        <w:rPr>
          <w:rFonts w:ascii="Arial" w:hAnsi="Arial" w:cs="Arial"/>
          <w:color w:val="000000" w:themeColor="text1"/>
        </w:rPr>
      </w:pPr>
      <w:r>
        <w:rPr>
          <w:rFonts w:ascii="Arial" w:hAnsi="Arial" w:cs="Arial"/>
          <w:color w:val="000000" w:themeColor="text1"/>
        </w:rPr>
        <w:br w:type="page"/>
      </w:r>
    </w:p>
    <w:p w14:paraId="4E94FC25" w14:textId="38817034" w:rsidR="00D87E20" w:rsidRDefault="000F485F" w:rsidP="00D87E20">
      <w:pPr>
        <w:autoSpaceDE w:val="0"/>
        <w:autoSpaceDN w:val="0"/>
        <w:adjustRightInd w:val="0"/>
        <w:spacing w:line="320" w:lineRule="atLeast"/>
        <w:jc w:val="center"/>
        <w:rPr>
          <w:rFonts w:ascii="Arial" w:hAnsi="Arial" w:cs="Arial"/>
          <w:color w:val="000000" w:themeColor="text1"/>
        </w:rPr>
      </w:pPr>
      <w:r w:rsidRPr="000E1EE4">
        <w:rPr>
          <w:rFonts w:ascii="Arial" w:hAnsi="Arial" w:cs="Arial"/>
          <w:color w:val="000000" w:themeColor="text1"/>
        </w:rPr>
        <w:lastRenderedPageBreak/>
        <w:t>Reviewer #2:</w:t>
      </w:r>
    </w:p>
    <w:p w14:paraId="7343B881" w14:textId="30F1FD73" w:rsidR="00763FF0" w:rsidRPr="00763FF0" w:rsidRDefault="000F485F" w:rsidP="00763FF0">
      <w:pPr>
        <w:autoSpaceDE w:val="0"/>
        <w:autoSpaceDN w:val="0"/>
        <w:adjustRightInd w:val="0"/>
        <w:spacing w:line="320" w:lineRule="atLeast"/>
        <w:jc w:val="both"/>
        <w:rPr>
          <w:rFonts w:ascii="Arial" w:hAnsi="Arial" w:cs="Arial"/>
          <w:color w:val="000000" w:themeColor="text1"/>
        </w:rPr>
      </w:pPr>
      <w:r w:rsidRPr="000E1EE4">
        <w:rPr>
          <w:rFonts w:ascii="Arial" w:hAnsi="Arial" w:cs="Arial"/>
          <w:color w:val="000000" w:themeColor="text1"/>
        </w:rPr>
        <w:t xml:space="preserve">In the manuscript "Flexible top-down modulation in human ventral temporal cortex" the authors propose a new method for characterizing attentional response that </w:t>
      </w:r>
      <w:proofErr w:type="gramStart"/>
      <w:r w:rsidRPr="000E1EE4">
        <w:rPr>
          <w:rFonts w:ascii="Arial" w:hAnsi="Arial" w:cs="Arial"/>
          <w:color w:val="000000" w:themeColor="text1"/>
        </w:rPr>
        <w:t>takes into account</w:t>
      </w:r>
      <w:proofErr w:type="gramEnd"/>
      <w:r w:rsidRPr="000E1EE4">
        <w:rPr>
          <w:rFonts w:ascii="Arial" w:hAnsi="Arial" w:cs="Arial"/>
          <w:color w:val="000000" w:themeColor="text1"/>
        </w:rPr>
        <w:t xml:space="preserve"> the stimulus characteristics being attended. Specifically, they demonstrate that the weaker the BOLD response of a stimulus, the greater the attentional modulation, in terms of eccentricity, contrast and phase.</w:t>
      </w:r>
      <w:r w:rsidR="00763FF0">
        <w:rPr>
          <w:rFonts w:ascii="Arial" w:hAnsi="Arial" w:cs="Arial"/>
          <w:color w:val="000000" w:themeColor="text1"/>
        </w:rPr>
        <w:t xml:space="preserve"> </w:t>
      </w:r>
      <w:r w:rsidRPr="000E1EE4">
        <w:rPr>
          <w:rFonts w:ascii="Arial" w:hAnsi="Arial" w:cs="Arial"/>
          <w:color w:val="000000" w:themeColor="text1"/>
        </w:rPr>
        <w:t>The manuscript is well written and may demonstrate an important advance in the field of visual attention.</w:t>
      </w:r>
    </w:p>
    <w:p w14:paraId="45DA4A9C" w14:textId="540464E1" w:rsidR="00763FF0" w:rsidRDefault="00763FF0" w:rsidP="00763FF0">
      <w:pPr>
        <w:autoSpaceDE w:val="0"/>
        <w:autoSpaceDN w:val="0"/>
        <w:adjustRightInd w:val="0"/>
        <w:spacing w:line="320" w:lineRule="atLeast"/>
        <w:ind w:left="720"/>
        <w:jc w:val="both"/>
        <w:rPr>
          <w:rFonts w:ascii="Arial" w:hAnsi="Arial" w:cs="Arial"/>
          <w:color w:val="000000" w:themeColor="text1"/>
        </w:rPr>
      </w:pPr>
      <w:r w:rsidRPr="00763FF0">
        <w:rPr>
          <w:rFonts w:ascii="Arial" w:hAnsi="Arial" w:cs="Arial"/>
          <w:color w:val="FF0000"/>
        </w:rPr>
        <w:t>We thank this reviewer for this summary of our manuscript.</w:t>
      </w:r>
    </w:p>
    <w:p w14:paraId="4FE3340A" w14:textId="77777777" w:rsidR="00763FF0" w:rsidRDefault="00763FF0" w:rsidP="00332D8D">
      <w:pPr>
        <w:autoSpaceDE w:val="0"/>
        <w:autoSpaceDN w:val="0"/>
        <w:adjustRightInd w:val="0"/>
        <w:spacing w:line="320" w:lineRule="atLeast"/>
        <w:jc w:val="both"/>
        <w:rPr>
          <w:rFonts w:ascii="Arial" w:hAnsi="Arial" w:cs="Arial"/>
          <w:color w:val="000000" w:themeColor="text1"/>
        </w:rPr>
      </w:pPr>
    </w:p>
    <w:p w14:paraId="4CB84871" w14:textId="77F367D4" w:rsidR="000F485F" w:rsidRPr="000E1EE4" w:rsidRDefault="000F485F" w:rsidP="00332D8D">
      <w:pPr>
        <w:autoSpaceDE w:val="0"/>
        <w:autoSpaceDN w:val="0"/>
        <w:adjustRightInd w:val="0"/>
        <w:spacing w:line="320" w:lineRule="atLeast"/>
        <w:jc w:val="both"/>
        <w:rPr>
          <w:rFonts w:ascii="Arial" w:hAnsi="Arial" w:cs="Arial"/>
          <w:color w:val="000000" w:themeColor="text1"/>
        </w:rPr>
      </w:pPr>
      <w:r w:rsidRPr="000E1EE4">
        <w:rPr>
          <w:rFonts w:ascii="Arial" w:hAnsi="Arial" w:cs="Arial"/>
          <w:color w:val="000000" w:themeColor="text1"/>
        </w:rPr>
        <w:t>However, I have a few concerns that would need to be addressed before I endorse publication. Primarily, there is no report of behavioral performance, limiting the ability to assess the model.  </w:t>
      </w:r>
    </w:p>
    <w:p w14:paraId="54BFF78F" w14:textId="77777777" w:rsidR="000F485F" w:rsidRPr="000E1EE4" w:rsidRDefault="000F485F" w:rsidP="00332D8D">
      <w:pPr>
        <w:autoSpaceDE w:val="0"/>
        <w:autoSpaceDN w:val="0"/>
        <w:adjustRightInd w:val="0"/>
        <w:spacing w:line="320" w:lineRule="atLeast"/>
        <w:jc w:val="both"/>
        <w:rPr>
          <w:rFonts w:ascii="Arial" w:hAnsi="Arial" w:cs="Arial"/>
          <w:color w:val="000000" w:themeColor="text1"/>
        </w:rPr>
      </w:pPr>
    </w:p>
    <w:p w14:paraId="638900FD" w14:textId="23642C12" w:rsidR="000F485F" w:rsidRDefault="00763FF0" w:rsidP="000E1EE4">
      <w:pPr>
        <w:autoSpaceDE w:val="0"/>
        <w:autoSpaceDN w:val="0"/>
        <w:adjustRightInd w:val="0"/>
        <w:spacing w:line="320" w:lineRule="atLeast"/>
        <w:jc w:val="both"/>
        <w:rPr>
          <w:rFonts w:ascii="Arial" w:hAnsi="Arial" w:cs="Arial"/>
          <w:color w:val="000000" w:themeColor="text1"/>
        </w:rPr>
      </w:pPr>
      <w:r w:rsidRPr="00191C34">
        <w:rPr>
          <w:rFonts w:ascii="Arial" w:hAnsi="Arial" w:cs="Arial"/>
          <w:b/>
          <w:color w:val="000000" w:themeColor="text1"/>
        </w:rPr>
        <w:t xml:space="preserve">Point </w:t>
      </w:r>
      <w:r>
        <w:rPr>
          <w:rFonts w:ascii="Arial" w:hAnsi="Arial" w:cs="Arial"/>
          <w:b/>
          <w:color w:val="000000" w:themeColor="text1"/>
        </w:rPr>
        <w:t>2</w:t>
      </w:r>
      <w:r w:rsidRPr="00191C34">
        <w:rPr>
          <w:rFonts w:ascii="Arial" w:hAnsi="Arial" w:cs="Arial"/>
          <w:b/>
          <w:color w:val="000000" w:themeColor="text1"/>
        </w:rPr>
        <w:t>.</w:t>
      </w:r>
      <w:r>
        <w:rPr>
          <w:rFonts w:ascii="Arial" w:hAnsi="Arial" w:cs="Arial"/>
          <w:b/>
          <w:color w:val="000000" w:themeColor="text1"/>
        </w:rPr>
        <w:t>1</w:t>
      </w:r>
      <w:r>
        <w:rPr>
          <w:rFonts w:ascii="Arial" w:hAnsi="Arial" w:cs="Arial"/>
          <w:color w:val="000000" w:themeColor="text1"/>
        </w:rPr>
        <w:t xml:space="preserve">. </w:t>
      </w:r>
      <w:r w:rsidR="000F485F" w:rsidRPr="000E1EE4">
        <w:rPr>
          <w:rFonts w:ascii="Arial" w:hAnsi="Arial" w:cs="Arial"/>
          <w:color w:val="000000" w:themeColor="text1"/>
        </w:rPr>
        <w:t xml:space="preserve">My primary concern is that performance is not reported. It is difficult to make assumptions about visual attention without </w:t>
      </w:r>
      <w:proofErr w:type="gramStart"/>
      <w:r w:rsidR="000F485F" w:rsidRPr="000E1EE4">
        <w:rPr>
          <w:rFonts w:ascii="Arial" w:hAnsi="Arial" w:cs="Arial"/>
          <w:color w:val="000000" w:themeColor="text1"/>
        </w:rPr>
        <w:t>taking into account</w:t>
      </w:r>
      <w:proofErr w:type="gramEnd"/>
      <w:r w:rsidR="000F485F" w:rsidRPr="000E1EE4">
        <w:rPr>
          <w:rFonts w:ascii="Arial" w:hAnsi="Arial" w:cs="Arial"/>
          <w:color w:val="000000" w:themeColor="text1"/>
        </w:rPr>
        <w:t xml:space="preserve"> attention's effect on behavior. For instance, it is likely that performance of tasks is poorer in the periphery, suggesting that more attention is deployed to stimuli in the periphery. Was difficulty titrated across conditions? Was performance worse for stimuli in the periphery? Can the authors discount the claim that they are showing attentional modulation is stronger when the task is harder? If behavioral data from inside the scanner is not available, can a control study be run outside the scanner to demonstrate that the results do not simply reflect task difficulty?</w:t>
      </w:r>
    </w:p>
    <w:p w14:paraId="54FB67A2" w14:textId="4BC39B6D" w:rsidR="00120C77" w:rsidRDefault="00120C77" w:rsidP="000E1EE4">
      <w:pPr>
        <w:autoSpaceDE w:val="0"/>
        <w:autoSpaceDN w:val="0"/>
        <w:adjustRightInd w:val="0"/>
        <w:spacing w:line="320" w:lineRule="atLeast"/>
        <w:jc w:val="both"/>
        <w:rPr>
          <w:rFonts w:ascii="Arial" w:hAnsi="Arial" w:cs="Arial"/>
          <w:color w:val="000000" w:themeColor="text1"/>
        </w:rPr>
      </w:pPr>
    </w:p>
    <w:p w14:paraId="2A2E7BD1" w14:textId="1674F204" w:rsidR="00120C77" w:rsidRPr="008E3D0B" w:rsidRDefault="00120C77" w:rsidP="008E3D0B">
      <w:pPr>
        <w:autoSpaceDE w:val="0"/>
        <w:autoSpaceDN w:val="0"/>
        <w:adjustRightInd w:val="0"/>
        <w:spacing w:line="320" w:lineRule="atLeast"/>
        <w:ind w:left="720"/>
        <w:jc w:val="both"/>
        <w:rPr>
          <w:rFonts w:ascii="Arial" w:hAnsi="Arial" w:cs="Arial"/>
          <w:color w:val="FF0000"/>
        </w:rPr>
      </w:pPr>
      <w:r>
        <w:rPr>
          <w:rFonts w:ascii="Arial" w:hAnsi="Arial" w:cs="Arial"/>
          <w:color w:val="FF0000"/>
        </w:rPr>
        <w:t>Here, the reviewer raises the issues of ‘task difficulty’ and ‘behavior’, similar to Point 1.1 raised by the first reviewer. We agree that these are important issues that are relevant to the topics of the paper, and we have made some revisions to address these issues.</w:t>
      </w:r>
    </w:p>
    <w:p w14:paraId="632B2638" w14:textId="77777777" w:rsidR="00120C77" w:rsidRPr="000E1EE4" w:rsidRDefault="00120C77" w:rsidP="000E1EE4">
      <w:pPr>
        <w:autoSpaceDE w:val="0"/>
        <w:autoSpaceDN w:val="0"/>
        <w:adjustRightInd w:val="0"/>
        <w:spacing w:line="320" w:lineRule="atLeast"/>
        <w:jc w:val="both"/>
        <w:rPr>
          <w:rFonts w:ascii="Arial" w:hAnsi="Arial" w:cs="Arial"/>
          <w:color w:val="000000" w:themeColor="text1"/>
        </w:rPr>
      </w:pPr>
    </w:p>
    <w:p w14:paraId="5CF896EA" w14:textId="541DE8D0" w:rsidR="00596241" w:rsidRDefault="007146DD" w:rsidP="00596241">
      <w:pPr>
        <w:autoSpaceDE w:val="0"/>
        <w:autoSpaceDN w:val="0"/>
        <w:adjustRightInd w:val="0"/>
        <w:spacing w:line="320" w:lineRule="atLeast"/>
        <w:ind w:left="720"/>
        <w:jc w:val="center"/>
        <w:rPr>
          <w:rFonts w:ascii="Arial" w:hAnsi="Arial" w:cs="Arial"/>
          <w:color w:val="FF0000"/>
        </w:rPr>
      </w:pPr>
      <w:bookmarkStart w:id="23" w:name="OLE_LINK102"/>
      <w:bookmarkStart w:id="24" w:name="OLE_LINK103"/>
      <w:r>
        <w:rPr>
          <w:rFonts w:ascii="Arial" w:hAnsi="Arial" w:cs="Arial"/>
          <w:noProof/>
          <w:color w:val="FF0000"/>
        </w:rPr>
        <w:lastRenderedPageBreak/>
        <w:drawing>
          <wp:inline distT="0" distB="0" distL="0" distR="0" wp14:anchorId="37B663C0" wp14:editId="5D491172">
            <wp:extent cx="5943600" cy="444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formecc.pdf"/>
                    <pic:cNvPicPr/>
                  </pic:nvPicPr>
                  <pic:blipFill>
                    <a:blip r:embed="rId8">
                      <a:extLst>
                        <a:ext uri="{28A0092B-C50C-407E-A947-70E740481C1C}">
                          <a14:useLocalDpi xmlns:a14="http://schemas.microsoft.com/office/drawing/2010/main" val="0"/>
                        </a:ext>
                      </a:extLst>
                    </a:blip>
                    <a:stretch>
                      <a:fillRect/>
                    </a:stretch>
                  </pic:blipFill>
                  <pic:spPr>
                    <a:xfrm>
                      <a:off x="0" y="0"/>
                      <a:ext cx="5943600" cy="4445000"/>
                    </a:xfrm>
                    <a:prstGeom prst="rect">
                      <a:avLst/>
                    </a:prstGeom>
                  </pic:spPr>
                </pic:pic>
              </a:graphicData>
            </a:graphic>
          </wp:inline>
        </w:drawing>
      </w:r>
    </w:p>
    <w:p w14:paraId="08F5163B" w14:textId="77777777" w:rsidR="00596241" w:rsidRDefault="00596241" w:rsidP="00596241">
      <w:pPr>
        <w:autoSpaceDE w:val="0"/>
        <w:autoSpaceDN w:val="0"/>
        <w:adjustRightInd w:val="0"/>
        <w:spacing w:line="320" w:lineRule="atLeast"/>
        <w:ind w:left="720"/>
        <w:rPr>
          <w:rFonts w:ascii="Arial" w:hAnsi="Arial" w:cs="Arial"/>
          <w:color w:val="FF0000"/>
        </w:rPr>
      </w:pPr>
    </w:p>
    <w:p w14:paraId="780BA210" w14:textId="19C81731" w:rsidR="00596241" w:rsidRDefault="00596241" w:rsidP="00596241">
      <w:pPr>
        <w:autoSpaceDE w:val="0"/>
        <w:autoSpaceDN w:val="0"/>
        <w:adjustRightInd w:val="0"/>
        <w:spacing w:line="320" w:lineRule="atLeast"/>
        <w:ind w:left="720"/>
        <w:jc w:val="both"/>
        <w:rPr>
          <w:rFonts w:ascii="Arial" w:hAnsi="Arial" w:cs="Arial"/>
          <w:color w:val="FF0000"/>
        </w:rPr>
      </w:pPr>
      <w:bookmarkStart w:id="25" w:name="OLE_LINK100"/>
      <w:bookmarkStart w:id="26" w:name="OLE_LINK101"/>
      <w:r>
        <w:rPr>
          <w:rFonts w:ascii="Arial" w:hAnsi="Arial" w:cs="Arial"/>
          <w:color w:val="FF0000"/>
        </w:rPr>
        <w:t>Above are behavioral results</w:t>
      </w:r>
      <w:r w:rsidR="00120C77">
        <w:rPr>
          <w:rFonts w:ascii="Arial" w:hAnsi="Arial" w:cs="Arial"/>
          <w:color w:val="FF0000"/>
        </w:rPr>
        <w:t xml:space="preserve"> from the position study</w:t>
      </w:r>
      <w:r>
        <w:rPr>
          <w:rFonts w:ascii="Arial" w:hAnsi="Arial" w:cs="Arial"/>
          <w:color w:val="FF0000"/>
        </w:rPr>
        <w:t xml:space="preserve">. The results show that </w:t>
      </w:r>
      <w:proofErr w:type="gramStart"/>
      <w:r>
        <w:rPr>
          <w:rFonts w:ascii="Arial" w:hAnsi="Arial" w:cs="Arial"/>
          <w:color w:val="FF0000"/>
        </w:rPr>
        <w:t>subjects‘ performance</w:t>
      </w:r>
      <w:proofErr w:type="gramEnd"/>
      <w:r>
        <w:rPr>
          <w:rFonts w:ascii="Arial" w:hAnsi="Arial" w:cs="Arial"/>
          <w:color w:val="FF0000"/>
        </w:rPr>
        <w:t xml:space="preserve"> (i.e., d-prime and reaction time) did not systematically vary</w:t>
      </w:r>
      <w:r w:rsidR="00F43A2C">
        <w:rPr>
          <w:rFonts w:ascii="Arial" w:hAnsi="Arial" w:cs="Arial"/>
          <w:color w:val="FF0000"/>
        </w:rPr>
        <w:t xml:space="preserve"> much</w:t>
      </w:r>
      <w:r>
        <w:rPr>
          <w:rFonts w:ascii="Arial" w:hAnsi="Arial" w:cs="Arial"/>
          <w:color w:val="FF0000"/>
        </w:rPr>
        <w:t xml:space="preserve"> across eccentricities in the dot task. In the face task, there was almost no variation in reaction time. We observed a decline of d-prime only in the stimuli that appeared furthest</w:t>
      </w:r>
      <w:r w:rsidR="007146DD">
        <w:rPr>
          <w:rFonts w:ascii="Arial" w:hAnsi="Arial" w:cs="Arial"/>
          <w:color w:val="FF0000"/>
        </w:rPr>
        <w:t xml:space="preserve"> </w:t>
      </w:r>
      <w:r w:rsidR="007146DD">
        <w:rPr>
          <w:rFonts w:ascii="Arial" w:hAnsi="Arial" w:cs="Arial" w:hint="eastAsia"/>
          <w:color w:val="FF0000"/>
        </w:rPr>
        <w:t>(</w:t>
      </w:r>
      <w:r w:rsidR="007146DD">
        <w:rPr>
          <w:rFonts w:ascii="Arial" w:hAnsi="Arial" w:cs="Arial"/>
          <w:color w:val="FF0000"/>
        </w:rPr>
        <w:t xml:space="preserve">i.e., eccentricity = </w:t>
      </w:r>
      <w:r w:rsidR="00837950">
        <w:rPr>
          <w:rFonts w:ascii="Arial" w:hAnsi="Arial" w:cs="Arial"/>
          <w:color w:val="FF0000"/>
        </w:rPr>
        <w:t>4.24</w:t>
      </w:r>
      <w:r w:rsidR="007146DD">
        <w:rPr>
          <w:rFonts w:ascii="Arial" w:hAnsi="Arial" w:cs="Arial"/>
          <w:color w:val="FF0000"/>
        </w:rPr>
        <w:sym w:font="Symbol" w:char="F0B0"/>
      </w:r>
      <w:r w:rsidR="007146DD">
        <w:rPr>
          <w:rFonts w:ascii="Arial" w:hAnsi="Arial" w:cs="Arial"/>
          <w:color w:val="FF0000"/>
        </w:rPr>
        <w:t>)</w:t>
      </w:r>
      <w:r>
        <w:rPr>
          <w:rFonts w:ascii="Arial" w:hAnsi="Arial" w:cs="Arial"/>
          <w:color w:val="FF0000"/>
        </w:rPr>
        <w:t>. The estimation of d-prime and reaction time might not be very accurate at fovea (</w:t>
      </w:r>
      <w:bookmarkStart w:id="27" w:name="OLE_LINK98"/>
      <w:bookmarkStart w:id="28" w:name="OLE_LINK99"/>
      <w:r>
        <w:rPr>
          <w:rFonts w:ascii="Arial" w:hAnsi="Arial" w:cs="Arial"/>
          <w:color w:val="FF0000"/>
        </w:rPr>
        <w:t>i.e., eccentricity = 0</w:t>
      </w:r>
      <w:r w:rsidR="007146DD">
        <w:rPr>
          <w:rFonts w:ascii="Arial" w:hAnsi="Arial" w:cs="Arial"/>
          <w:color w:val="FF0000"/>
        </w:rPr>
        <w:sym w:font="Symbol" w:char="F0B0"/>
      </w:r>
      <w:bookmarkEnd w:id="27"/>
      <w:bookmarkEnd w:id="28"/>
      <w:r>
        <w:rPr>
          <w:rFonts w:ascii="Arial" w:hAnsi="Arial" w:cs="Arial"/>
          <w:color w:val="FF0000"/>
        </w:rPr>
        <w:t xml:space="preserve">) as we only have eight trials at fovea. </w:t>
      </w:r>
      <w:r w:rsidR="00F43A2C" w:rsidRPr="00F43A2C">
        <w:rPr>
          <w:rFonts w:ascii="Arial" w:hAnsi="Arial" w:cs="Arial"/>
          <w:color w:val="FF0000"/>
        </w:rPr>
        <w:t>Overall, these results indicate that there isn’t an obvious systematic relationship between task difficulty (as indexed by reaction time and d-prime) and eccentricity. This is not to say that one does not exist</w:t>
      </w:r>
      <w:r w:rsidR="00F43A2C">
        <w:rPr>
          <w:rFonts w:ascii="Arial" w:hAnsi="Arial" w:cs="Arial"/>
          <w:color w:val="FF0000"/>
        </w:rPr>
        <w:t xml:space="preserve"> in general</w:t>
      </w:r>
      <w:r w:rsidR="00F43A2C" w:rsidRPr="00F43A2C">
        <w:rPr>
          <w:rFonts w:ascii="Arial" w:hAnsi="Arial" w:cs="Arial"/>
          <w:color w:val="FF0000"/>
        </w:rPr>
        <w:t>, but rather that in the current set of measurements, task difficulty does not appear to be a simple explanation for the attentional effects.</w:t>
      </w:r>
      <w:bookmarkEnd w:id="25"/>
      <w:bookmarkEnd w:id="26"/>
    </w:p>
    <w:p w14:paraId="6D9715DB" w14:textId="77777777" w:rsidR="00596241" w:rsidRDefault="00596241" w:rsidP="00596241">
      <w:pPr>
        <w:autoSpaceDE w:val="0"/>
        <w:autoSpaceDN w:val="0"/>
        <w:adjustRightInd w:val="0"/>
        <w:spacing w:line="320" w:lineRule="atLeast"/>
        <w:ind w:left="720"/>
        <w:jc w:val="both"/>
        <w:rPr>
          <w:rFonts w:ascii="Arial" w:hAnsi="Arial" w:cs="Arial"/>
          <w:color w:val="FF0000"/>
        </w:rPr>
      </w:pPr>
    </w:p>
    <w:p w14:paraId="69BA18CA" w14:textId="1A62F56B" w:rsidR="004F5252" w:rsidRDefault="004F5252" w:rsidP="00596241">
      <w:pPr>
        <w:autoSpaceDE w:val="0"/>
        <w:autoSpaceDN w:val="0"/>
        <w:adjustRightInd w:val="0"/>
        <w:spacing w:line="320" w:lineRule="atLeast"/>
        <w:ind w:left="720"/>
        <w:jc w:val="both"/>
        <w:rPr>
          <w:rFonts w:ascii="Arial" w:hAnsi="Arial" w:cs="Arial"/>
          <w:color w:val="FF0000"/>
        </w:rPr>
      </w:pPr>
      <w:r>
        <w:rPr>
          <w:rFonts w:ascii="Arial" w:hAnsi="Arial" w:cs="Arial"/>
          <w:color w:val="FF0000"/>
        </w:rPr>
        <w:t xml:space="preserve">In addition to revising the paper to add the behavioral results, </w:t>
      </w:r>
      <w:r w:rsidR="00F43A2C">
        <w:rPr>
          <w:rFonts w:ascii="Arial" w:hAnsi="Arial" w:cs="Arial"/>
          <w:color w:val="FF0000"/>
        </w:rPr>
        <w:t>we would like to</w:t>
      </w:r>
      <w:r>
        <w:rPr>
          <w:rFonts w:ascii="Arial" w:hAnsi="Arial" w:cs="Arial"/>
          <w:color w:val="FF0000"/>
        </w:rPr>
        <w:t xml:space="preserve"> make clear here that we do not view task difficulty as a confound. Rather, task difficulty may indeed be one of the factors that can explain the attentional enhancements. However, we believe it is important to not be overly optimistic about the explanatory power of the concept of task difficulty. One, it may be very </w:t>
      </w:r>
      <w:r>
        <w:rPr>
          <w:rFonts w:ascii="Arial" w:hAnsi="Arial" w:cs="Arial"/>
          <w:color w:val="FF0000"/>
        </w:rPr>
        <w:lastRenderedPageBreak/>
        <w:t xml:space="preserve">difficult to </w:t>
      </w:r>
      <w:r w:rsidR="00305B0D">
        <w:rPr>
          <w:rFonts w:ascii="Arial" w:hAnsi="Arial" w:cs="Arial"/>
          <w:color w:val="FF0000"/>
        </w:rPr>
        <w:t xml:space="preserve">accurately </w:t>
      </w:r>
      <w:r>
        <w:rPr>
          <w:rFonts w:ascii="Arial" w:hAnsi="Arial" w:cs="Arial"/>
          <w:color w:val="FF0000"/>
        </w:rPr>
        <w:t xml:space="preserve">quantify in a given experiment based solely on behavioral responses (e.g. it is not clear that simply using reaction time will accurately track difficulty in any arbitrary cognitive task). Two, </w:t>
      </w:r>
      <w:r w:rsidR="008F3FC6">
        <w:rPr>
          <w:rFonts w:ascii="Arial" w:hAnsi="Arial" w:cs="Arial"/>
          <w:color w:val="FF0000"/>
        </w:rPr>
        <w:t>it is at least plausible that the nature of the task itself might also matter to whether attentional enhancements arise in a given region. For example, during the face task, enhancements are substantially stronger in FFA (see Fig</w:t>
      </w:r>
      <w:r w:rsidR="00305B0D">
        <w:rPr>
          <w:rFonts w:ascii="Arial" w:hAnsi="Arial" w:cs="Arial" w:hint="eastAsia"/>
          <w:color w:val="FF0000"/>
        </w:rPr>
        <w:t>.</w:t>
      </w:r>
      <w:r w:rsidR="008F3FC6">
        <w:rPr>
          <w:rFonts w:ascii="Arial" w:hAnsi="Arial" w:cs="Arial"/>
          <w:color w:val="FF0000"/>
        </w:rPr>
        <w:t xml:space="preserve"> </w:t>
      </w:r>
      <w:r w:rsidR="005F0DDF">
        <w:rPr>
          <w:rFonts w:ascii="Arial" w:hAnsi="Arial" w:cs="Arial"/>
          <w:color w:val="FF0000"/>
        </w:rPr>
        <w:t>4</w:t>
      </w:r>
      <w:r w:rsidR="008F3FC6">
        <w:rPr>
          <w:rFonts w:ascii="Arial" w:hAnsi="Arial" w:cs="Arial"/>
          <w:color w:val="FF0000"/>
        </w:rPr>
        <w:t>) compared to the dot task, and it is plausible that asking the observer to make judgments about face identity somehow provides additional enhancement beyond the mere difficulty of the task.</w:t>
      </w:r>
    </w:p>
    <w:p w14:paraId="2E765857" w14:textId="085C8F19" w:rsidR="00E52B00" w:rsidRDefault="00E52B00" w:rsidP="00596241">
      <w:pPr>
        <w:autoSpaceDE w:val="0"/>
        <w:autoSpaceDN w:val="0"/>
        <w:adjustRightInd w:val="0"/>
        <w:spacing w:line="320" w:lineRule="atLeast"/>
        <w:ind w:left="720"/>
        <w:jc w:val="both"/>
        <w:rPr>
          <w:rFonts w:ascii="Arial" w:hAnsi="Arial" w:cs="Arial"/>
          <w:color w:val="FF0000"/>
        </w:rPr>
      </w:pPr>
    </w:p>
    <w:p w14:paraId="61EA63FC" w14:textId="314DB2EF" w:rsidR="00E52B00" w:rsidRDefault="00E52B00" w:rsidP="00596241">
      <w:pPr>
        <w:autoSpaceDE w:val="0"/>
        <w:autoSpaceDN w:val="0"/>
        <w:adjustRightInd w:val="0"/>
        <w:spacing w:line="320" w:lineRule="atLeast"/>
        <w:ind w:left="720"/>
        <w:jc w:val="both"/>
        <w:rPr>
          <w:rFonts w:ascii="Arial" w:hAnsi="Arial" w:cs="Arial"/>
          <w:color w:val="FF0000"/>
        </w:rPr>
      </w:pPr>
      <w:r>
        <w:rPr>
          <w:rFonts w:ascii="Arial" w:hAnsi="Arial" w:cs="Arial"/>
          <w:color w:val="FF0000"/>
        </w:rPr>
        <w:t>A</w:t>
      </w:r>
      <w:r w:rsidR="00F43A2C">
        <w:rPr>
          <w:rFonts w:ascii="Arial" w:hAnsi="Arial" w:cs="Arial"/>
          <w:color w:val="FF0000"/>
        </w:rPr>
        <w:t>nother</w:t>
      </w:r>
      <w:r>
        <w:rPr>
          <w:rFonts w:ascii="Arial" w:hAnsi="Arial" w:cs="Arial"/>
          <w:color w:val="FF0000"/>
        </w:rPr>
        <w:t xml:space="preserve"> good example </w:t>
      </w:r>
      <w:r w:rsidR="00F43A2C">
        <w:rPr>
          <w:rFonts w:ascii="Arial" w:hAnsi="Arial" w:cs="Arial"/>
          <w:color w:val="FF0000"/>
        </w:rPr>
        <w:t xml:space="preserve">comes from </w:t>
      </w:r>
      <w:r>
        <w:rPr>
          <w:rFonts w:ascii="Arial" w:hAnsi="Arial" w:cs="Arial"/>
          <w:color w:val="FF0000"/>
        </w:rPr>
        <w:t xml:space="preserve">Point 2.6 raised by </w:t>
      </w:r>
      <w:r w:rsidR="00F43A2C">
        <w:rPr>
          <w:rFonts w:ascii="Arial" w:hAnsi="Arial" w:cs="Arial"/>
          <w:color w:val="FF0000"/>
        </w:rPr>
        <w:t xml:space="preserve">the </w:t>
      </w:r>
      <w:r>
        <w:rPr>
          <w:rFonts w:ascii="Arial" w:hAnsi="Arial" w:cs="Arial"/>
          <w:color w:val="FF0000"/>
        </w:rPr>
        <w:t xml:space="preserve">reviewer. </w:t>
      </w:r>
      <w:r w:rsidR="00F43A2C">
        <w:rPr>
          <w:rFonts w:ascii="Arial" w:hAnsi="Arial" w:cs="Arial"/>
          <w:color w:val="FF0000"/>
        </w:rPr>
        <w:t xml:space="preserve">Specifically, the </w:t>
      </w:r>
      <w:r>
        <w:rPr>
          <w:rFonts w:ascii="Arial" w:hAnsi="Arial" w:cs="Arial"/>
          <w:color w:val="FF0000"/>
        </w:rPr>
        <w:t xml:space="preserve">face task involves a memory component and </w:t>
      </w:r>
      <w:r w:rsidR="00F43A2C">
        <w:rPr>
          <w:rFonts w:ascii="Arial" w:hAnsi="Arial" w:cs="Arial"/>
          <w:color w:val="FF0000"/>
        </w:rPr>
        <w:t>if that is relevant to the attentional modulations, this is not fully subsumed by the concept of ‘task difficulty’</w:t>
      </w:r>
      <w:r>
        <w:rPr>
          <w:rFonts w:ascii="Arial" w:hAnsi="Arial" w:cs="Arial"/>
          <w:color w:val="FF0000"/>
        </w:rPr>
        <w:t xml:space="preserve">. </w:t>
      </w:r>
    </w:p>
    <w:p w14:paraId="77145E51" w14:textId="5E34D6E1" w:rsidR="00365A7F" w:rsidRDefault="00365A7F" w:rsidP="00596241">
      <w:pPr>
        <w:autoSpaceDE w:val="0"/>
        <w:autoSpaceDN w:val="0"/>
        <w:adjustRightInd w:val="0"/>
        <w:spacing w:line="320" w:lineRule="atLeast"/>
        <w:ind w:left="720"/>
        <w:jc w:val="both"/>
        <w:rPr>
          <w:rFonts w:ascii="Arial" w:hAnsi="Arial" w:cs="Arial"/>
          <w:color w:val="FF0000"/>
        </w:rPr>
      </w:pPr>
    </w:p>
    <w:p w14:paraId="2C246023" w14:textId="016EE9DB" w:rsidR="00365A7F" w:rsidRPr="008C13E7" w:rsidRDefault="00365A7F" w:rsidP="00596241">
      <w:pPr>
        <w:autoSpaceDE w:val="0"/>
        <w:autoSpaceDN w:val="0"/>
        <w:adjustRightInd w:val="0"/>
        <w:spacing w:line="320" w:lineRule="atLeast"/>
        <w:ind w:left="720"/>
        <w:jc w:val="both"/>
        <w:rPr>
          <w:rFonts w:ascii="Arial" w:hAnsi="Arial" w:cs="Arial"/>
          <w:color w:val="FF0000"/>
        </w:rPr>
      </w:pPr>
      <w:r w:rsidRPr="00957304">
        <w:rPr>
          <w:rFonts w:ascii="Arial" w:hAnsi="Arial" w:cs="Arial"/>
          <w:b/>
          <w:color w:val="FF0000"/>
        </w:rPr>
        <w:t>Action</w:t>
      </w:r>
      <w:r>
        <w:rPr>
          <w:rFonts w:ascii="Arial" w:hAnsi="Arial" w:cs="Arial"/>
          <w:color w:val="FF0000"/>
        </w:rPr>
        <w:t xml:space="preserve">: we revised the lines </w:t>
      </w:r>
      <w:r w:rsidR="005F0DDF">
        <w:rPr>
          <w:rFonts w:ascii="Arial" w:hAnsi="Arial" w:cs="Arial"/>
          <w:color w:val="FF0000"/>
        </w:rPr>
        <w:t>565</w:t>
      </w:r>
      <w:r>
        <w:rPr>
          <w:rFonts w:ascii="Arial" w:hAnsi="Arial" w:cs="Arial"/>
          <w:color w:val="FF0000"/>
        </w:rPr>
        <w:t>-</w:t>
      </w:r>
      <w:r w:rsidR="005F0DDF">
        <w:rPr>
          <w:rFonts w:ascii="Arial" w:hAnsi="Arial" w:cs="Arial"/>
          <w:color w:val="FF0000"/>
        </w:rPr>
        <w:t xml:space="preserve">578 </w:t>
      </w:r>
      <w:r>
        <w:rPr>
          <w:rFonts w:ascii="Arial" w:hAnsi="Arial" w:cs="Arial"/>
          <w:color w:val="FF0000"/>
        </w:rPr>
        <w:t>to emphasize our argument here.</w:t>
      </w:r>
      <w:r w:rsidR="00901DC8">
        <w:rPr>
          <w:rFonts w:ascii="Arial" w:hAnsi="Arial" w:cs="Arial"/>
          <w:color w:val="FF0000"/>
        </w:rPr>
        <w:t xml:space="preserve"> The behavioral results are now included in Supplementary Materials.</w:t>
      </w:r>
    </w:p>
    <w:bookmarkEnd w:id="23"/>
    <w:bookmarkEnd w:id="24"/>
    <w:p w14:paraId="5392F219" w14:textId="77777777" w:rsidR="003E2BD5" w:rsidRPr="000E1EE4" w:rsidRDefault="003E2BD5" w:rsidP="003E2BD5">
      <w:pPr>
        <w:autoSpaceDE w:val="0"/>
        <w:autoSpaceDN w:val="0"/>
        <w:adjustRightInd w:val="0"/>
        <w:spacing w:line="320" w:lineRule="atLeast"/>
        <w:jc w:val="both"/>
        <w:rPr>
          <w:rFonts w:ascii="Arial" w:hAnsi="Arial" w:cs="Arial"/>
          <w:color w:val="000000" w:themeColor="text1"/>
        </w:rPr>
      </w:pPr>
    </w:p>
    <w:p w14:paraId="475E94AE" w14:textId="0133DED8" w:rsidR="000F485F" w:rsidRDefault="00763FF0" w:rsidP="000E1EE4">
      <w:pPr>
        <w:autoSpaceDE w:val="0"/>
        <w:autoSpaceDN w:val="0"/>
        <w:adjustRightInd w:val="0"/>
        <w:spacing w:line="320" w:lineRule="atLeast"/>
        <w:jc w:val="both"/>
        <w:rPr>
          <w:rFonts w:ascii="Arial" w:hAnsi="Arial" w:cs="Arial"/>
          <w:color w:val="000000" w:themeColor="text1"/>
        </w:rPr>
      </w:pPr>
      <w:r w:rsidRPr="00191C34">
        <w:rPr>
          <w:rFonts w:ascii="Arial" w:hAnsi="Arial" w:cs="Arial"/>
          <w:b/>
          <w:color w:val="000000" w:themeColor="text1"/>
        </w:rPr>
        <w:t xml:space="preserve">Point </w:t>
      </w:r>
      <w:r>
        <w:rPr>
          <w:rFonts w:ascii="Arial" w:hAnsi="Arial" w:cs="Arial"/>
          <w:b/>
          <w:color w:val="000000" w:themeColor="text1"/>
        </w:rPr>
        <w:t>2</w:t>
      </w:r>
      <w:r w:rsidRPr="00191C34">
        <w:rPr>
          <w:rFonts w:ascii="Arial" w:hAnsi="Arial" w:cs="Arial"/>
          <w:b/>
          <w:color w:val="000000" w:themeColor="text1"/>
        </w:rPr>
        <w:t>.</w:t>
      </w:r>
      <w:r>
        <w:rPr>
          <w:rFonts w:ascii="Arial" w:hAnsi="Arial" w:cs="Arial"/>
          <w:b/>
          <w:color w:val="000000" w:themeColor="text1"/>
        </w:rPr>
        <w:t>2</w:t>
      </w:r>
      <w:r>
        <w:rPr>
          <w:rFonts w:ascii="Arial" w:hAnsi="Arial" w:cs="Arial"/>
          <w:color w:val="000000" w:themeColor="text1"/>
        </w:rPr>
        <w:t xml:space="preserve">. </w:t>
      </w:r>
      <w:r w:rsidR="000F485F" w:rsidRPr="000E1EE4">
        <w:rPr>
          <w:rFonts w:ascii="Arial" w:hAnsi="Arial" w:cs="Arial"/>
          <w:color w:val="000000" w:themeColor="text1"/>
        </w:rPr>
        <w:t xml:space="preserve">Another concern is the definition of areas in early visual cortex across eccentricities. The reversed pattern of attentional effects in early visual cortex as compared to higher order cortex may be due to the fine retinotopic specificity in early visual cortex. The authors report "We noticed that voxels with population receptive fields in the periphery often exhibit negative BOLD responses when face stimuli appear in the central visual field. To avoid this complication, we positively rectified all voxel responses". Suppression is a </w:t>
      </w:r>
      <w:proofErr w:type="spellStart"/>
      <w:r w:rsidR="000F485F" w:rsidRPr="000E1EE4">
        <w:rPr>
          <w:rFonts w:ascii="Arial" w:hAnsi="Arial" w:cs="Arial"/>
          <w:color w:val="000000" w:themeColor="text1"/>
        </w:rPr>
        <w:t>well</w:t>
      </w:r>
      <w:r w:rsidR="003E7E15">
        <w:rPr>
          <w:rFonts w:ascii="Arial" w:hAnsi="Arial" w:cs="Arial"/>
          <w:color w:val="000000" w:themeColor="text1"/>
        </w:rPr>
        <w:t xml:space="preserve"> </w:t>
      </w:r>
      <w:r w:rsidR="000F485F" w:rsidRPr="000E1EE4">
        <w:rPr>
          <w:rFonts w:ascii="Arial" w:hAnsi="Arial" w:cs="Arial"/>
          <w:color w:val="000000" w:themeColor="text1"/>
        </w:rPr>
        <w:t>documented</w:t>
      </w:r>
      <w:proofErr w:type="spellEnd"/>
      <w:r w:rsidR="000F485F" w:rsidRPr="000E1EE4">
        <w:rPr>
          <w:rFonts w:ascii="Arial" w:hAnsi="Arial" w:cs="Arial"/>
          <w:color w:val="000000" w:themeColor="text1"/>
        </w:rPr>
        <w:t xml:space="preserve"> property of visual attention when stimuli appear in neighboring eccentricities and models of visual attention need to account for suppression. Two things here might be warranted. First, the authors might consider dividing the early visual areas into different eccentricity bins and measuring the response of stimuli only for that bin. Higher level visual cortical areas have less pronounced divisions based upon eccentricity, so</w:t>
      </w:r>
      <w:r w:rsidR="003E2BD5" w:rsidRPr="000E1EE4">
        <w:rPr>
          <w:rFonts w:ascii="Arial" w:hAnsi="Arial" w:cs="Arial"/>
          <w:color w:val="000000" w:themeColor="text1"/>
        </w:rPr>
        <w:t xml:space="preserve"> </w:t>
      </w:r>
      <w:r w:rsidR="000F485F" w:rsidRPr="000E1EE4">
        <w:rPr>
          <w:rFonts w:ascii="Arial" w:hAnsi="Arial" w:cs="Arial"/>
          <w:color w:val="000000" w:themeColor="text1"/>
        </w:rPr>
        <w:t>these methods are probably not necessary. Secondly, the authors could use an index that includes the attended condition in the denominator, for instance (</w:t>
      </w:r>
      <w:proofErr w:type="spellStart"/>
      <w:r w:rsidR="000F485F" w:rsidRPr="000E1EE4">
        <w:rPr>
          <w:rFonts w:ascii="Arial" w:hAnsi="Arial" w:cs="Arial"/>
          <w:color w:val="000000" w:themeColor="text1"/>
        </w:rPr>
        <w:t>Rdot</w:t>
      </w:r>
      <w:proofErr w:type="spellEnd"/>
      <w:r w:rsidR="000F485F" w:rsidRPr="000E1EE4">
        <w:rPr>
          <w:rFonts w:ascii="Arial" w:hAnsi="Arial" w:cs="Arial"/>
          <w:color w:val="000000" w:themeColor="text1"/>
        </w:rPr>
        <w:t>/face-</w:t>
      </w:r>
      <w:proofErr w:type="spellStart"/>
      <w:r w:rsidR="000F485F" w:rsidRPr="000E1EE4">
        <w:rPr>
          <w:rFonts w:ascii="Arial" w:hAnsi="Arial" w:cs="Arial"/>
          <w:color w:val="000000" w:themeColor="text1"/>
        </w:rPr>
        <w:t>Rdigit</w:t>
      </w:r>
      <w:proofErr w:type="spellEnd"/>
      <w:r w:rsidR="000F485F" w:rsidRPr="000E1EE4">
        <w:rPr>
          <w:rFonts w:ascii="Arial" w:hAnsi="Arial" w:cs="Arial"/>
          <w:color w:val="000000" w:themeColor="text1"/>
        </w:rPr>
        <w:t>)/ (</w:t>
      </w:r>
      <w:proofErr w:type="spellStart"/>
      <w:r w:rsidR="000F485F" w:rsidRPr="000E1EE4">
        <w:rPr>
          <w:rFonts w:ascii="Arial" w:hAnsi="Arial" w:cs="Arial"/>
          <w:color w:val="000000" w:themeColor="text1"/>
        </w:rPr>
        <w:t>Rdot</w:t>
      </w:r>
      <w:proofErr w:type="spellEnd"/>
      <w:r w:rsidR="000F485F" w:rsidRPr="000E1EE4">
        <w:rPr>
          <w:rFonts w:ascii="Arial" w:hAnsi="Arial" w:cs="Arial"/>
          <w:color w:val="000000" w:themeColor="text1"/>
        </w:rPr>
        <w:t>/</w:t>
      </w:r>
      <w:proofErr w:type="spellStart"/>
      <w:r w:rsidR="000F485F" w:rsidRPr="000E1EE4">
        <w:rPr>
          <w:rFonts w:ascii="Arial" w:hAnsi="Arial" w:cs="Arial"/>
          <w:color w:val="000000" w:themeColor="text1"/>
        </w:rPr>
        <w:t>face+Rdigit</w:t>
      </w:r>
      <w:proofErr w:type="spellEnd"/>
      <w:r w:rsidR="000F485F" w:rsidRPr="000E1EE4">
        <w:rPr>
          <w:rFonts w:ascii="Arial" w:hAnsi="Arial" w:cs="Arial"/>
          <w:color w:val="000000" w:themeColor="text1"/>
        </w:rPr>
        <w:t xml:space="preserve">). </w:t>
      </w:r>
    </w:p>
    <w:p w14:paraId="0DC1F89A" w14:textId="37715FE1" w:rsidR="00EE6B7A" w:rsidRDefault="005A4D4D" w:rsidP="001D7368">
      <w:pPr>
        <w:autoSpaceDE w:val="0"/>
        <w:autoSpaceDN w:val="0"/>
        <w:adjustRightInd w:val="0"/>
        <w:spacing w:line="320" w:lineRule="atLeast"/>
        <w:ind w:left="720"/>
        <w:jc w:val="both"/>
        <w:rPr>
          <w:rFonts w:ascii="Arial" w:hAnsi="Arial" w:cs="Arial"/>
          <w:color w:val="FF0000"/>
        </w:rPr>
      </w:pPr>
      <w:r>
        <w:rPr>
          <w:rFonts w:ascii="Arial" w:hAnsi="Arial" w:cs="Arial"/>
          <w:color w:val="FF0000"/>
        </w:rPr>
        <w:t>We thank this reviewer for raising these concerns.</w:t>
      </w:r>
      <w:r w:rsidR="002F2750">
        <w:rPr>
          <w:rFonts w:ascii="Arial" w:hAnsi="Arial" w:cs="Arial"/>
          <w:color w:val="FF0000"/>
        </w:rPr>
        <w:t xml:space="preserve"> </w:t>
      </w:r>
      <w:r w:rsidR="00F43A2C">
        <w:rPr>
          <w:rFonts w:ascii="Arial" w:hAnsi="Arial" w:cs="Arial"/>
          <w:color w:val="FF0000"/>
        </w:rPr>
        <w:t xml:space="preserve">We agree that the observation of negative BOLD may be related to attentional suppression. However, such effects are not in the scope of the present study (and hence, this is why we remove such effects through rectification). </w:t>
      </w:r>
      <w:r w:rsidR="001D7368">
        <w:rPr>
          <w:rFonts w:ascii="Arial" w:hAnsi="Arial" w:cs="Arial"/>
          <w:color w:val="FF0000"/>
        </w:rPr>
        <w:t xml:space="preserve">In general, we would like to point out that compared to high-level visual areas, the attentional effects that we have measured in early visual areas are fairly modest. In particular, we </w:t>
      </w:r>
      <w:r w:rsidR="000F14F1">
        <w:rPr>
          <w:rFonts w:ascii="Arial" w:hAnsi="Arial" w:cs="Arial"/>
          <w:color w:val="FF0000"/>
        </w:rPr>
        <w:t>investigated the eccentricity-dependent effects in the position study (</w:t>
      </w:r>
      <w:bookmarkStart w:id="29" w:name="OLE_LINK68"/>
      <w:bookmarkStart w:id="30" w:name="OLE_LINK69"/>
      <w:r w:rsidR="00966AE5">
        <w:rPr>
          <w:rFonts w:ascii="Arial" w:hAnsi="Arial" w:cs="Arial"/>
          <w:color w:val="FF0000"/>
        </w:rPr>
        <w:fldChar w:fldCharType="begin"/>
      </w:r>
      <w:r w:rsidR="00B75F2A">
        <w:rPr>
          <w:rFonts w:ascii="Arial" w:hAnsi="Arial" w:cs="Arial"/>
          <w:color w:val="FF0000"/>
        </w:rPr>
        <w:instrText xml:space="preserve"> ADDIN EN.CITE &lt;EndNote&gt;&lt;Cite&gt;&lt;Author&gt;Kay&lt;/Author&gt;&lt;Year&gt;2015&lt;/Year&gt;&lt;RecNum&gt;12&lt;/RecNum&gt;&lt;DisplayText&gt;(Kay et al., 2015)&lt;/DisplayText&gt;&lt;record&gt;&lt;rec-number&gt;12&lt;/rec-number&gt;&lt;foreign-keys&gt;&lt;key app="EN" db-id="da99a5tew2ze04etz9lvaaf89zf0p929frfs" timestamp="1503004014"&gt;12&lt;/key&gt;&lt;/foreign-keys&gt;&lt;ref-type name="Journal Article"&gt;17&lt;/ref-type&gt;&lt;contributors&gt;&lt;authors&gt;&lt;author&gt;Kay, K. N.&lt;/author&gt;&lt;author&gt;Weiner, K. S.&lt;/author&gt;&lt;author&gt;Grill-Spector, K.&lt;/author&gt;&lt;/authors&gt;&lt;/contributors&gt;&lt;auth-address&gt;Washington Univ, Dept Psychol, St Louis, MO 63130 USA&amp;#xD;Stanford Univ, Dept Psychol, Stanford, CA 94305 USA&amp;#xD;Stanford Univ, Stanford Neurosci Inst, Stanford, CA 94305 USA&lt;/auth-address&gt;&lt;titles&gt;&lt;title&gt;Attention Reduces Spatial Uncertainty in Human Ventral Temporal Cortex&lt;/title&gt;&lt;secondary-title&gt;Current Biology&lt;/secondary-title&gt;&lt;alt-title&gt;Curr Biol&lt;/alt-title&gt;&lt;/titles&gt;&lt;periodical&gt;&lt;full-title&gt;Current Biology&lt;/full-title&gt;&lt;/periodical&gt;&lt;pages&gt;595-600&lt;/pages&gt;&lt;volume&gt;25&lt;/volume&gt;&lt;number&gt;5&lt;/number&gt;&lt;edition&gt;2015/02/24&lt;/edition&gt;&lt;keywords&gt;&lt;keyword&gt;human visual-cortex&lt;/keyword&gt;&lt;keyword&gt;object recognition&lt;/keyword&gt;&lt;keyword&gt;parietal cortex&lt;/keyword&gt;&lt;keyword&gt;cortical areas&lt;/keyword&gt;&lt;keyword&gt;human brain&lt;/keyword&gt;&lt;keyword&gt;neurons&lt;/keyword&gt;&lt;keyword&gt;macaque&lt;/keyword&gt;&lt;keyword&gt;responses&lt;/keyword&gt;&lt;keyword&gt;representations&lt;/keyword&gt;&lt;keyword&gt;position&lt;/keyword&gt;&lt;/keywords&gt;&lt;dates&gt;&lt;year&gt;2015&lt;/year&gt;&lt;pub-dates&gt;&lt;date&gt;Mar 2&lt;/date&gt;&lt;/pub-dates&gt;&lt;/dates&gt;&lt;publisher&gt;sciencedirect&lt;/publisher&gt;&lt;isbn&gt;0960-9822&lt;/isbn&gt;&lt;accession-num&gt;WOS:000350708800021&lt;/accession-num&gt;&lt;urls&gt;&lt;related-urls&gt;&lt;url&gt;&amp;lt;Go to ISI&amp;gt;://WOS:000350708800021&lt;/url&gt;&lt;/related-urls&gt;&lt;pdf-urls&gt;&lt;url&gt;/Users/ruyuan/Dropbox/Paperbook/Kay et al-2015-Curr Biol.pdf&lt;/url&gt;&lt;/pdf-urls&gt;&lt;/urls&gt;&lt;custom2&gt;PMC4348205&lt;/custom2&gt;&lt;electronic-resource-num&gt;10.1016/j.cub.2014.12.050&lt;/electronic-resource-num&gt;&lt;remote-database-name&gt;READCUBE&lt;/remote-database-name&gt;&lt;language&gt;English&lt;/language&gt;&lt;/record&gt;&lt;/Cite&gt;&lt;/EndNote&gt;</w:instrText>
      </w:r>
      <w:r w:rsidR="00966AE5">
        <w:rPr>
          <w:rFonts w:ascii="Arial" w:hAnsi="Arial" w:cs="Arial"/>
          <w:color w:val="FF0000"/>
        </w:rPr>
        <w:fldChar w:fldCharType="separate"/>
      </w:r>
      <w:r w:rsidR="00966AE5">
        <w:rPr>
          <w:rFonts w:ascii="Arial" w:hAnsi="Arial" w:cs="Arial"/>
          <w:noProof/>
          <w:color w:val="FF0000"/>
        </w:rPr>
        <w:t>(</w:t>
      </w:r>
      <w:hyperlink w:anchor="_ENREF_7" w:tooltip="Kay, 2015 #12" w:history="1">
        <w:r w:rsidR="00966AE5" w:rsidRPr="00B75F2A">
          <w:rPr>
            <w:rStyle w:val="Hyperlink"/>
            <w:rFonts w:ascii="Arial" w:hAnsi="Arial" w:cs="Arial"/>
            <w:noProof/>
          </w:rPr>
          <w:t>Kay et al., 2015</w:t>
        </w:r>
      </w:hyperlink>
      <w:r w:rsidR="00966AE5">
        <w:rPr>
          <w:rFonts w:ascii="Arial" w:hAnsi="Arial" w:cs="Arial"/>
          <w:noProof/>
          <w:color w:val="FF0000"/>
        </w:rPr>
        <w:t>)</w:t>
      </w:r>
      <w:r w:rsidR="00966AE5">
        <w:rPr>
          <w:rFonts w:ascii="Arial" w:hAnsi="Arial" w:cs="Arial"/>
          <w:color w:val="FF0000"/>
        </w:rPr>
        <w:fldChar w:fldCharType="end"/>
      </w:r>
      <w:bookmarkEnd w:id="29"/>
      <w:bookmarkEnd w:id="30"/>
      <w:r w:rsidR="00A6471A">
        <w:rPr>
          <w:rFonts w:ascii="Arial" w:hAnsi="Arial" w:cs="Arial"/>
          <w:color w:val="FF0000"/>
        </w:rPr>
        <w:t xml:space="preserve">, </w:t>
      </w:r>
      <w:r w:rsidR="00FC7C0C">
        <w:rPr>
          <w:rFonts w:ascii="Arial" w:hAnsi="Arial" w:cs="Arial"/>
          <w:color w:val="FF0000"/>
        </w:rPr>
        <w:t xml:space="preserve">see </w:t>
      </w:r>
      <w:r w:rsidR="001D7368">
        <w:rPr>
          <w:rFonts w:ascii="Arial" w:hAnsi="Arial" w:cs="Arial"/>
          <w:color w:val="FF0000"/>
        </w:rPr>
        <w:t xml:space="preserve">figure </w:t>
      </w:r>
      <w:r w:rsidR="00FC7C0C">
        <w:rPr>
          <w:rFonts w:ascii="Arial" w:hAnsi="Arial" w:cs="Arial"/>
          <w:color w:val="FF0000"/>
        </w:rPr>
        <w:t>below</w:t>
      </w:r>
      <w:r w:rsidR="000F14F1">
        <w:rPr>
          <w:rFonts w:ascii="Arial" w:hAnsi="Arial" w:cs="Arial"/>
          <w:color w:val="FF0000"/>
        </w:rPr>
        <w:t xml:space="preserve">). </w:t>
      </w:r>
      <w:r w:rsidR="00FC7C0C">
        <w:rPr>
          <w:rFonts w:ascii="Arial" w:hAnsi="Arial" w:cs="Arial"/>
          <w:color w:val="FF0000"/>
        </w:rPr>
        <w:t>Overall the attentional effect</w:t>
      </w:r>
      <w:r w:rsidR="00D271FE">
        <w:rPr>
          <w:rFonts w:ascii="Arial" w:hAnsi="Arial" w:cs="Arial"/>
          <w:color w:val="FF0000"/>
        </w:rPr>
        <w:t>s</w:t>
      </w:r>
      <w:r w:rsidR="00FC7C0C">
        <w:rPr>
          <w:rFonts w:ascii="Arial" w:hAnsi="Arial" w:cs="Arial"/>
          <w:color w:val="FF0000"/>
        </w:rPr>
        <w:t xml:space="preserve"> </w:t>
      </w:r>
      <w:r w:rsidR="00D271FE">
        <w:rPr>
          <w:rFonts w:ascii="Arial" w:hAnsi="Arial" w:cs="Arial"/>
          <w:color w:val="FF0000"/>
        </w:rPr>
        <w:t>are</w:t>
      </w:r>
      <w:r w:rsidR="00FC7C0C">
        <w:rPr>
          <w:rFonts w:ascii="Arial" w:hAnsi="Arial" w:cs="Arial"/>
          <w:color w:val="FF0000"/>
        </w:rPr>
        <w:t xml:space="preserve"> minimal</w:t>
      </w:r>
      <w:r w:rsidR="00D271FE">
        <w:rPr>
          <w:rFonts w:ascii="Arial" w:hAnsi="Arial" w:cs="Arial"/>
          <w:color w:val="FF0000"/>
        </w:rPr>
        <w:t xml:space="preserve"> </w:t>
      </w:r>
      <w:r w:rsidR="004D2823">
        <w:rPr>
          <w:rFonts w:ascii="Arial" w:hAnsi="Arial" w:cs="Arial"/>
          <w:color w:val="FF0000"/>
        </w:rPr>
        <w:t>in</w:t>
      </w:r>
      <w:r w:rsidR="001D7368">
        <w:rPr>
          <w:rFonts w:ascii="Arial" w:hAnsi="Arial" w:cs="Arial"/>
          <w:color w:val="FF0000"/>
        </w:rPr>
        <w:t xml:space="preserve"> </w:t>
      </w:r>
      <w:r w:rsidR="00D271FE">
        <w:rPr>
          <w:rFonts w:ascii="Arial" w:hAnsi="Arial" w:cs="Arial"/>
          <w:color w:val="FF0000"/>
        </w:rPr>
        <w:t xml:space="preserve">early visual cortex. We quantified the </w:t>
      </w:r>
      <w:proofErr w:type="spellStart"/>
      <w:r w:rsidR="00D271FE">
        <w:rPr>
          <w:rFonts w:ascii="Arial" w:hAnsi="Arial" w:cs="Arial"/>
          <w:color w:val="FF0000"/>
        </w:rPr>
        <w:t>pRFs</w:t>
      </w:r>
      <w:proofErr w:type="spellEnd"/>
      <w:r w:rsidR="001D7368">
        <w:rPr>
          <w:rFonts w:ascii="Arial" w:hAnsi="Arial" w:cs="Arial"/>
          <w:color w:val="FF0000"/>
        </w:rPr>
        <w:t xml:space="preserve"> as reflected in positive evoked BOLD responses</w:t>
      </w:r>
      <w:r w:rsidR="00D271FE">
        <w:rPr>
          <w:rFonts w:ascii="Arial" w:hAnsi="Arial" w:cs="Arial"/>
          <w:color w:val="FF0000"/>
        </w:rPr>
        <w:t xml:space="preserve"> and the</w:t>
      </w:r>
      <w:r w:rsidR="008859B6">
        <w:rPr>
          <w:rFonts w:ascii="Arial" w:hAnsi="Arial" w:cs="Arial"/>
          <w:color w:val="FF0000"/>
        </w:rPr>
        <w:t xml:space="preserve"> results show</w:t>
      </w:r>
      <w:r w:rsidR="00A6471A">
        <w:rPr>
          <w:rFonts w:ascii="Arial" w:hAnsi="Arial" w:cs="Arial"/>
          <w:color w:val="FF0000"/>
        </w:rPr>
        <w:t xml:space="preserve"> that the </w:t>
      </w:r>
      <w:proofErr w:type="spellStart"/>
      <w:r w:rsidR="00A6471A">
        <w:rPr>
          <w:rFonts w:ascii="Arial" w:hAnsi="Arial" w:cs="Arial"/>
          <w:color w:val="FF0000"/>
        </w:rPr>
        <w:t>pRFs</w:t>
      </w:r>
      <w:proofErr w:type="spellEnd"/>
      <w:r w:rsidR="00A6471A">
        <w:rPr>
          <w:rFonts w:ascii="Arial" w:hAnsi="Arial" w:cs="Arial"/>
          <w:color w:val="FF0000"/>
        </w:rPr>
        <w:t xml:space="preserve"> of V1 voxels do not substantially change across tasks. </w:t>
      </w:r>
      <w:r w:rsidR="00154C91">
        <w:rPr>
          <w:rFonts w:ascii="Arial" w:hAnsi="Arial" w:cs="Arial"/>
          <w:color w:val="FF0000"/>
        </w:rPr>
        <w:lastRenderedPageBreak/>
        <w:t xml:space="preserve">As you can see the </w:t>
      </w:r>
      <w:r w:rsidR="00207814">
        <w:rPr>
          <w:rFonts w:ascii="Arial" w:hAnsi="Arial" w:cs="Arial"/>
          <w:color w:val="FF0000"/>
        </w:rPr>
        <w:t xml:space="preserve">scatter plots below, </w:t>
      </w:r>
      <w:r w:rsidR="004D2823">
        <w:rPr>
          <w:rFonts w:ascii="Arial" w:hAnsi="Arial" w:cs="Arial"/>
          <w:color w:val="FF0000"/>
        </w:rPr>
        <w:t xml:space="preserve">the tuning preference of </w:t>
      </w:r>
      <w:r w:rsidR="00741959">
        <w:rPr>
          <w:rFonts w:ascii="Arial" w:hAnsi="Arial" w:cs="Arial"/>
          <w:color w:val="FF0000"/>
        </w:rPr>
        <w:t>voxel</w:t>
      </w:r>
      <w:r w:rsidR="004D2823">
        <w:rPr>
          <w:rFonts w:ascii="Arial" w:hAnsi="Arial" w:cs="Arial"/>
          <w:color w:val="FF0000"/>
        </w:rPr>
        <w:t>s</w:t>
      </w:r>
      <w:r w:rsidR="00741959">
        <w:rPr>
          <w:rFonts w:ascii="Arial" w:hAnsi="Arial" w:cs="Arial"/>
          <w:color w:val="FF0000"/>
        </w:rPr>
        <w:t xml:space="preserve"> across </w:t>
      </w:r>
      <w:r w:rsidR="004D2823">
        <w:rPr>
          <w:rFonts w:ascii="Arial" w:hAnsi="Arial" w:cs="Arial"/>
          <w:color w:val="FF0000"/>
        </w:rPr>
        <w:t>different eccentricity bins was not significantly altered by attention</w:t>
      </w:r>
      <w:r w:rsidR="00741959">
        <w:rPr>
          <w:rFonts w:ascii="Arial" w:hAnsi="Arial" w:cs="Arial"/>
          <w:color w:val="FF0000"/>
        </w:rPr>
        <w:t>.</w:t>
      </w:r>
      <w:r w:rsidR="00175F8C">
        <w:rPr>
          <w:rFonts w:ascii="Arial" w:hAnsi="Arial" w:cs="Arial"/>
          <w:color w:val="FF0000"/>
        </w:rPr>
        <w:t xml:space="preserve"> </w:t>
      </w:r>
      <w:r w:rsidR="00A6471A">
        <w:rPr>
          <w:rFonts w:ascii="Arial" w:hAnsi="Arial" w:cs="Arial"/>
          <w:color w:val="FF0000"/>
        </w:rPr>
        <w:t>This result is also consistent with the minimal attentional effects in our region-level analysis here.</w:t>
      </w:r>
    </w:p>
    <w:p w14:paraId="4ED671BE" w14:textId="6DADC3F4" w:rsidR="00EE6B7A" w:rsidRDefault="00385EAF" w:rsidP="008C13E7">
      <w:pPr>
        <w:autoSpaceDE w:val="0"/>
        <w:autoSpaceDN w:val="0"/>
        <w:adjustRightInd w:val="0"/>
        <w:spacing w:line="320" w:lineRule="atLeast"/>
        <w:ind w:left="720"/>
        <w:jc w:val="both"/>
        <w:rPr>
          <w:rFonts w:ascii="Arial" w:hAnsi="Arial" w:cs="Arial"/>
          <w:color w:val="FF0000"/>
        </w:rPr>
      </w:pPr>
      <w:r>
        <w:rPr>
          <w:rFonts w:ascii="Arial" w:hAnsi="Arial" w:cs="Arial"/>
          <w:noProof/>
          <w:color w:val="FF0000"/>
        </w:rPr>
        <w:drawing>
          <wp:inline distT="0" distB="0" distL="0" distR="0" wp14:anchorId="2AA52196" wp14:editId="4CD7D13A">
            <wp:extent cx="5943600" cy="1513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9-02 at 1.44.14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513205"/>
                    </a:xfrm>
                    <a:prstGeom prst="rect">
                      <a:avLst/>
                    </a:prstGeom>
                  </pic:spPr>
                </pic:pic>
              </a:graphicData>
            </a:graphic>
          </wp:inline>
        </w:drawing>
      </w:r>
    </w:p>
    <w:p w14:paraId="3E4356FC" w14:textId="333CFF55" w:rsidR="00175F8C" w:rsidRDefault="0034444E" w:rsidP="008C13E7">
      <w:pPr>
        <w:autoSpaceDE w:val="0"/>
        <w:autoSpaceDN w:val="0"/>
        <w:adjustRightInd w:val="0"/>
        <w:spacing w:line="320" w:lineRule="atLeast"/>
        <w:ind w:left="720"/>
        <w:jc w:val="both"/>
        <w:rPr>
          <w:rFonts w:ascii="Arial" w:hAnsi="Arial" w:cs="Arial"/>
          <w:color w:val="FF0000"/>
        </w:rPr>
      </w:pPr>
      <w:r>
        <w:rPr>
          <w:rFonts w:ascii="Arial" w:hAnsi="Arial" w:cs="Arial"/>
          <w:color w:val="FF0000"/>
        </w:rPr>
        <w:t>Fig.</w:t>
      </w:r>
      <w:r w:rsidR="00294A1A">
        <w:rPr>
          <w:rFonts w:ascii="Arial" w:hAnsi="Arial" w:cs="Arial"/>
          <w:color w:val="FF0000"/>
        </w:rPr>
        <w:t xml:space="preserve"> </w:t>
      </w:r>
      <w:r w:rsidR="008D1AC8">
        <w:rPr>
          <w:rFonts w:ascii="Arial" w:hAnsi="Arial" w:cs="Arial"/>
          <w:color w:val="FF0000"/>
        </w:rPr>
        <w:t>3</w:t>
      </w:r>
      <w:r w:rsidR="008D1AC8">
        <w:rPr>
          <w:rFonts w:ascii="Arial" w:hAnsi="Arial" w:cs="Arial" w:hint="eastAsia"/>
          <w:color w:val="FF0000"/>
        </w:rPr>
        <w:t>A</w:t>
      </w:r>
      <w:r w:rsidR="008D1AC8">
        <w:rPr>
          <w:rFonts w:ascii="Arial" w:hAnsi="Arial" w:cs="Arial"/>
          <w:color w:val="FF0000"/>
        </w:rPr>
        <w:t xml:space="preserve"> </w:t>
      </w:r>
      <w:bookmarkStart w:id="31" w:name="OLE_LINK70"/>
      <w:bookmarkStart w:id="32" w:name="OLE_LINK71"/>
      <w:r w:rsidR="008D1AC8">
        <w:rPr>
          <w:rFonts w:ascii="Arial" w:hAnsi="Arial" w:cs="Arial"/>
          <w:color w:val="FF0000"/>
        </w:rPr>
        <w:t xml:space="preserve">in </w:t>
      </w:r>
      <w:r w:rsidR="008D1AC8">
        <w:rPr>
          <w:rFonts w:ascii="Arial" w:hAnsi="Arial" w:cs="Arial"/>
          <w:color w:val="FF0000"/>
        </w:rPr>
        <w:fldChar w:fldCharType="begin"/>
      </w:r>
      <w:r w:rsidR="008D1AC8">
        <w:rPr>
          <w:rFonts w:ascii="Arial" w:hAnsi="Arial" w:cs="Arial"/>
          <w:color w:val="FF0000"/>
        </w:rPr>
        <w:instrText xml:space="preserve"> ADDIN EN.CITE &lt;EndNote&gt;&lt;Cite&gt;&lt;Author&gt;Kay&lt;/Author&gt;&lt;Year&gt;2015&lt;/Year&gt;&lt;RecNum&gt;12&lt;/RecNum&gt;&lt;DisplayText&gt;(Kay et al., 2015)&lt;/DisplayText&gt;&lt;record&gt;&lt;rec-number&gt;12&lt;/rec-number&gt;&lt;foreign-keys&gt;&lt;key app="EN" db-id="da99a5tew2ze04etz9lvaaf89zf0p929frfs" timestamp="1503004014"&gt;12&lt;/key&gt;&lt;/foreign-keys&gt;&lt;ref-type name="Journal Article"&gt;17&lt;/ref-type&gt;&lt;contributors&gt;&lt;authors&gt;&lt;author&gt;Kay, K. N.&lt;/author&gt;&lt;author&gt;Weiner, K. S.&lt;/author&gt;&lt;author&gt;Grill-Spector, K.&lt;/author&gt;&lt;/authors&gt;&lt;/contributors&gt;&lt;auth-address&gt;Washington Univ, Dept Psychol, St Louis, MO 63130 USA&amp;#xD;Stanford Univ, Dept Psychol, Stanford, CA 94305 USA&amp;#xD;Stanford Univ, Stanford Neurosci Inst, Stanford, CA 94305 USA&lt;/auth-address&gt;&lt;titles&gt;&lt;title&gt;Attention Reduces Spatial Uncertainty in Human Ventral Temporal Cortex&lt;/title&gt;&lt;secondary-title&gt;Current Biology&lt;/secondary-title&gt;&lt;alt-title&gt;Curr Biol&lt;/alt-title&gt;&lt;/titles&gt;&lt;periodical&gt;&lt;full-title&gt;Current Biology&lt;/full-title&gt;&lt;/periodical&gt;&lt;pages&gt;595-600&lt;/pages&gt;&lt;volume&gt;25&lt;/volume&gt;&lt;number&gt;5&lt;/number&gt;&lt;edition&gt;2015/02/24&lt;/edition&gt;&lt;keywords&gt;&lt;keyword&gt;human visual-cortex&lt;/keyword&gt;&lt;keyword&gt;object recognition&lt;/keyword&gt;&lt;keyword&gt;parietal cortex&lt;/keyword&gt;&lt;keyword&gt;cortical areas&lt;/keyword&gt;&lt;keyword&gt;human brain&lt;/keyword&gt;&lt;keyword&gt;neurons&lt;/keyword&gt;&lt;keyword&gt;macaque&lt;/keyword&gt;&lt;keyword&gt;responses&lt;/keyword&gt;&lt;keyword&gt;representations&lt;/keyword&gt;&lt;keyword&gt;position&lt;/keyword&gt;&lt;/keywords&gt;&lt;dates&gt;&lt;year&gt;2015&lt;/year&gt;&lt;pub-dates&gt;&lt;date&gt;Mar 2&lt;/date&gt;&lt;/pub-dates&gt;&lt;/dates&gt;&lt;publisher&gt;sciencedirect&lt;/publisher&gt;&lt;isbn&gt;0960-9822&lt;/isbn&gt;&lt;accession-num&gt;WOS:000350708800021&lt;/accession-num&gt;&lt;urls&gt;&lt;related-urls&gt;&lt;url&gt;&amp;lt;Go to ISI&amp;gt;://WOS:000350708800021&lt;/url&gt;&lt;/related-urls&gt;&lt;pdf-urls&gt;&lt;url&gt;/Users/ruyuan/Dropbox/Paperbook/Kay et al-2015-Curr Biol.pdf&lt;/url&gt;&lt;/pdf-urls&gt;&lt;/urls&gt;&lt;custom2&gt;PMC4348205&lt;/custom2&gt;&lt;electronic-resource-num&gt;10.1016/j.cub.2014.12.050&lt;/electronic-resource-num&gt;&lt;remote-database-name&gt;READCUBE&lt;/remote-database-name&gt;&lt;language&gt;English&lt;/language&gt;&lt;/record&gt;&lt;/Cite&gt;&lt;/EndNote&gt;</w:instrText>
      </w:r>
      <w:r w:rsidR="008D1AC8">
        <w:rPr>
          <w:rFonts w:ascii="Arial" w:hAnsi="Arial" w:cs="Arial"/>
          <w:color w:val="FF0000"/>
        </w:rPr>
        <w:fldChar w:fldCharType="separate"/>
      </w:r>
      <w:r w:rsidR="008D1AC8">
        <w:rPr>
          <w:rFonts w:ascii="Arial" w:hAnsi="Arial" w:cs="Arial"/>
          <w:noProof/>
          <w:color w:val="FF0000"/>
        </w:rPr>
        <w:t>(</w:t>
      </w:r>
      <w:hyperlink w:anchor="_ENREF_7" w:tooltip="Kay, 2015 #12" w:history="1">
        <w:r w:rsidR="008D1AC8" w:rsidRPr="00B75F2A">
          <w:rPr>
            <w:rStyle w:val="Hyperlink"/>
            <w:rFonts w:ascii="Arial" w:hAnsi="Arial" w:cs="Arial"/>
            <w:noProof/>
          </w:rPr>
          <w:t>Kay et al., 2015</w:t>
        </w:r>
      </w:hyperlink>
      <w:r w:rsidR="008D1AC8">
        <w:rPr>
          <w:rFonts w:ascii="Arial" w:hAnsi="Arial" w:cs="Arial"/>
          <w:noProof/>
          <w:color w:val="FF0000"/>
        </w:rPr>
        <w:t>)</w:t>
      </w:r>
      <w:r w:rsidR="008D1AC8">
        <w:rPr>
          <w:rFonts w:ascii="Arial" w:hAnsi="Arial" w:cs="Arial"/>
          <w:color w:val="FF0000"/>
        </w:rPr>
        <w:fldChar w:fldCharType="end"/>
      </w:r>
    </w:p>
    <w:bookmarkEnd w:id="31"/>
    <w:bookmarkEnd w:id="32"/>
    <w:p w14:paraId="52E51EA4" w14:textId="77777777" w:rsidR="00175F8C" w:rsidRDefault="00175F8C" w:rsidP="008C13E7">
      <w:pPr>
        <w:autoSpaceDE w:val="0"/>
        <w:autoSpaceDN w:val="0"/>
        <w:adjustRightInd w:val="0"/>
        <w:spacing w:line="320" w:lineRule="atLeast"/>
        <w:ind w:left="720"/>
        <w:jc w:val="both"/>
        <w:rPr>
          <w:rFonts w:ascii="Arial" w:hAnsi="Arial" w:cs="Arial"/>
          <w:color w:val="FF0000"/>
        </w:rPr>
      </w:pPr>
    </w:p>
    <w:p w14:paraId="2DBF24EB" w14:textId="2F9BF534" w:rsidR="00FC7C0C" w:rsidRDefault="00E02577" w:rsidP="008C13E7">
      <w:pPr>
        <w:autoSpaceDE w:val="0"/>
        <w:autoSpaceDN w:val="0"/>
        <w:adjustRightInd w:val="0"/>
        <w:spacing w:line="320" w:lineRule="atLeast"/>
        <w:ind w:left="720"/>
        <w:jc w:val="both"/>
        <w:rPr>
          <w:rFonts w:ascii="Arial" w:hAnsi="Arial" w:cs="Arial"/>
          <w:color w:val="FF0000"/>
        </w:rPr>
      </w:pPr>
      <w:r>
        <w:rPr>
          <w:rFonts w:ascii="Arial" w:hAnsi="Arial" w:cs="Arial"/>
          <w:noProof/>
          <w:color w:val="FF0000"/>
        </w:rPr>
        <w:drawing>
          <wp:inline distT="0" distB="0" distL="0" distR="0" wp14:anchorId="0D1A93AD" wp14:editId="6B39196F">
            <wp:extent cx="5943600" cy="20269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yCB15FigS3C.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2026920"/>
                    </a:xfrm>
                    <a:prstGeom prst="rect">
                      <a:avLst/>
                    </a:prstGeom>
                  </pic:spPr>
                </pic:pic>
              </a:graphicData>
            </a:graphic>
          </wp:inline>
        </w:drawing>
      </w:r>
    </w:p>
    <w:p w14:paraId="12C925EE" w14:textId="4019B734" w:rsidR="008D1AC8" w:rsidRDefault="00175F8C" w:rsidP="008D1AC8">
      <w:pPr>
        <w:autoSpaceDE w:val="0"/>
        <w:autoSpaceDN w:val="0"/>
        <w:adjustRightInd w:val="0"/>
        <w:spacing w:line="320" w:lineRule="atLeast"/>
        <w:ind w:left="720"/>
        <w:jc w:val="both"/>
        <w:rPr>
          <w:rFonts w:ascii="Arial" w:hAnsi="Arial" w:cs="Arial"/>
          <w:color w:val="FF0000"/>
        </w:rPr>
      </w:pPr>
      <w:r>
        <w:rPr>
          <w:rFonts w:ascii="Arial" w:hAnsi="Arial" w:cs="Arial"/>
          <w:color w:val="FF0000"/>
        </w:rPr>
        <w:t>Fig</w:t>
      </w:r>
      <w:r w:rsidR="000E0F0F">
        <w:rPr>
          <w:rFonts w:ascii="Arial" w:hAnsi="Arial" w:cs="Arial"/>
          <w:color w:val="FF0000"/>
        </w:rPr>
        <w:t>.</w:t>
      </w:r>
      <w:r>
        <w:rPr>
          <w:rFonts w:ascii="Arial" w:hAnsi="Arial" w:cs="Arial"/>
          <w:color w:val="FF0000"/>
        </w:rPr>
        <w:t xml:space="preserve"> S3C</w:t>
      </w:r>
      <w:r w:rsidR="008D1AC8">
        <w:rPr>
          <w:rFonts w:ascii="Arial" w:hAnsi="Arial" w:cs="Arial"/>
          <w:color w:val="FF0000"/>
        </w:rPr>
        <w:t xml:space="preserve"> in </w:t>
      </w:r>
      <w:r w:rsidR="008D1AC8">
        <w:rPr>
          <w:rFonts w:ascii="Arial" w:hAnsi="Arial" w:cs="Arial"/>
          <w:color w:val="FF0000"/>
        </w:rPr>
        <w:fldChar w:fldCharType="begin"/>
      </w:r>
      <w:r w:rsidR="008D1AC8">
        <w:rPr>
          <w:rFonts w:ascii="Arial" w:hAnsi="Arial" w:cs="Arial"/>
          <w:color w:val="FF0000"/>
        </w:rPr>
        <w:instrText xml:space="preserve"> ADDIN EN.CITE &lt;EndNote&gt;&lt;Cite&gt;&lt;Author&gt;Kay&lt;/Author&gt;&lt;Year&gt;2015&lt;/Year&gt;&lt;RecNum&gt;12&lt;/RecNum&gt;&lt;DisplayText&gt;(Kay et al., 2015)&lt;/DisplayText&gt;&lt;record&gt;&lt;rec-number&gt;12&lt;/rec-number&gt;&lt;foreign-keys&gt;&lt;key app="EN" db-id="da99a5tew2ze04etz9lvaaf89zf0p929frfs" timestamp="1503004014"&gt;12&lt;/key&gt;&lt;/foreign-keys&gt;&lt;ref-type name="Journal Article"&gt;17&lt;/ref-type&gt;&lt;contributors&gt;&lt;authors&gt;&lt;author&gt;Kay, K. N.&lt;/author&gt;&lt;author&gt;Weiner, K. S.&lt;/author&gt;&lt;author&gt;Grill-Spector, K.&lt;/author&gt;&lt;/authors&gt;&lt;/contributors&gt;&lt;auth-address&gt;Washington Univ, Dept Psychol, St Louis, MO 63130 USA&amp;#xD;Stanford Univ, Dept Psychol, Stanford, CA 94305 USA&amp;#xD;Stanford Univ, Stanford Neurosci Inst, Stanford, CA 94305 USA&lt;/auth-address&gt;&lt;titles&gt;&lt;title&gt;Attention Reduces Spatial Uncertainty in Human Ventral Temporal Cortex&lt;/title&gt;&lt;secondary-title&gt;Current Biology&lt;/secondary-title&gt;&lt;alt-title&gt;Curr Biol&lt;/alt-title&gt;&lt;/titles&gt;&lt;periodical&gt;&lt;full-title&gt;Current Biology&lt;/full-title&gt;&lt;/periodical&gt;&lt;pages&gt;595-600&lt;/pages&gt;&lt;volume&gt;25&lt;/volume&gt;&lt;number&gt;5&lt;/number&gt;&lt;edition&gt;2015/02/24&lt;/edition&gt;&lt;keywords&gt;&lt;keyword&gt;human visual-cortex&lt;/keyword&gt;&lt;keyword&gt;object recognition&lt;/keyword&gt;&lt;keyword&gt;parietal cortex&lt;/keyword&gt;&lt;keyword&gt;cortical areas&lt;/keyword&gt;&lt;keyword&gt;human brain&lt;/keyword&gt;&lt;keyword&gt;neurons&lt;/keyword&gt;&lt;keyword&gt;macaque&lt;/keyword&gt;&lt;keyword&gt;responses&lt;/keyword&gt;&lt;keyword&gt;representations&lt;/keyword&gt;&lt;keyword&gt;position&lt;/keyword&gt;&lt;/keywords&gt;&lt;dates&gt;&lt;year&gt;2015&lt;/year&gt;&lt;pub-dates&gt;&lt;date&gt;Mar 2&lt;/date&gt;&lt;/pub-dates&gt;&lt;/dates&gt;&lt;publisher&gt;sciencedirect&lt;/publisher&gt;&lt;isbn&gt;0960-9822&lt;/isbn&gt;&lt;accession-num&gt;WOS:000350708800021&lt;/accession-num&gt;&lt;urls&gt;&lt;related-urls&gt;&lt;url&gt;&amp;lt;Go to ISI&amp;gt;://WOS:000350708800021&lt;/url&gt;&lt;/related-urls&gt;&lt;pdf-urls&gt;&lt;url&gt;/Users/ruyuan/Dropbox/Paperbook/Kay et al-2015-Curr Biol.pdf&lt;/url&gt;&lt;/pdf-urls&gt;&lt;/urls&gt;&lt;custom2&gt;PMC4348205&lt;/custom2&gt;&lt;electronic-resource-num&gt;10.1016/j.cub.2014.12.050&lt;/electronic-resource-num&gt;&lt;remote-database-name&gt;READCUBE&lt;/remote-database-name&gt;&lt;language&gt;English&lt;/language&gt;&lt;/record&gt;&lt;/Cite&gt;&lt;/EndNote&gt;</w:instrText>
      </w:r>
      <w:r w:rsidR="008D1AC8">
        <w:rPr>
          <w:rFonts w:ascii="Arial" w:hAnsi="Arial" w:cs="Arial"/>
          <w:color w:val="FF0000"/>
        </w:rPr>
        <w:fldChar w:fldCharType="separate"/>
      </w:r>
      <w:r w:rsidR="008D1AC8">
        <w:rPr>
          <w:rFonts w:ascii="Arial" w:hAnsi="Arial" w:cs="Arial"/>
          <w:noProof/>
          <w:color w:val="FF0000"/>
        </w:rPr>
        <w:t>(</w:t>
      </w:r>
      <w:hyperlink w:anchor="_ENREF_7" w:tooltip="Kay, 2015 #12" w:history="1">
        <w:r w:rsidR="008D1AC8" w:rsidRPr="00B75F2A">
          <w:rPr>
            <w:rStyle w:val="Hyperlink"/>
            <w:rFonts w:ascii="Arial" w:hAnsi="Arial" w:cs="Arial"/>
            <w:noProof/>
          </w:rPr>
          <w:t>Kay et al., 2015</w:t>
        </w:r>
      </w:hyperlink>
      <w:r w:rsidR="008D1AC8">
        <w:rPr>
          <w:rFonts w:ascii="Arial" w:hAnsi="Arial" w:cs="Arial"/>
          <w:noProof/>
          <w:color w:val="FF0000"/>
        </w:rPr>
        <w:t>)</w:t>
      </w:r>
      <w:r w:rsidR="008D1AC8">
        <w:rPr>
          <w:rFonts w:ascii="Arial" w:hAnsi="Arial" w:cs="Arial"/>
          <w:color w:val="FF0000"/>
        </w:rPr>
        <w:fldChar w:fldCharType="end"/>
      </w:r>
      <w:r w:rsidR="00426EA2">
        <w:rPr>
          <w:rFonts w:ascii="Arial" w:hAnsi="Arial" w:cs="Arial"/>
          <w:color w:val="FF0000"/>
        </w:rPr>
        <w:t xml:space="preserve">. The voxel preferences </w:t>
      </w:r>
      <w:r w:rsidR="00E02577">
        <w:rPr>
          <w:rFonts w:ascii="Arial" w:hAnsi="Arial" w:cs="Arial"/>
          <w:color w:val="FF0000"/>
        </w:rPr>
        <w:t xml:space="preserve">in early visual cortex </w:t>
      </w:r>
      <w:r w:rsidR="007A46AF">
        <w:rPr>
          <w:rFonts w:ascii="Arial" w:hAnsi="Arial" w:cs="Arial"/>
          <w:color w:val="FF0000"/>
        </w:rPr>
        <w:t xml:space="preserve">(highlighted by the red rectangle) </w:t>
      </w:r>
      <w:r w:rsidR="00466B9A">
        <w:rPr>
          <w:rFonts w:ascii="Arial" w:hAnsi="Arial" w:cs="Arial"/>
          <w:color w:val="FF0000"/>
        </w:rPr>
        <w:t xml:space="preserve">did not </w:t>
      </w:r>
      <w:r w:rsidR="009A4EEB">
        <w:rPr>
          <w:rFonts w:ascii="Arial" w:hAnsi="Arial" w:cs="Arial"/>
          <w:color w:val="FF0000"/>
        </w:rPr>
        <w:t xml:space="preserve">substantially </w:t>
      </w:r>
      <w:r w:rsidR="00466B9A">
        <w:rPr>
          <w:rFonts w:ascii="Arial" w:hAnsi="Arial" w:cs="Arial"/>
          <w:color w:val="FF0000"/>
        </w:rPr>
        <w:t xml:space="preserve">change </w:t>
      </w:r>
      <w:r w:rsidR="00A07F20">
        <w:rPr>
          <w:rFonts w:ascii="Arial" w:hAnsi="Arial" w:cs="Arial"/>
          <w:color w:val="FF0000"/>
        </w:rPr>
        <w:t>across</w:t>
      </w:r>
      <w:r w:rsidR="00466B9A">
        <w:rPr>
          <w:rFonts w:ascii="Arial" w:hAnsi="Arial" w:cs="Arial"/>
          <w:color w:val="FF0000"/>
        </w:rPr>
        <w:t xml:space="preserve"> tasks.</w:t>
      </w:r>
      <w:r w:rsidR="00426EA2">
        <w:rPr>
          <w:rFonts w:ascii="Arial" w:hAnsi="Arial" w:cs="Arial"/>
          <w:color w:val="FF0000"/>
        </w:rPr>
        <w:t xml:space="preserve"> </w:t>
      </w:r>
    </w:p>
    <w:p w14:paraId="604DD574" w14:textId="0E169119" w:rsidR="00FC7C0C" w:rsidRDefault="00FC7C0C" w:rsidP="008C13E7">
      <w:pPr>
        <w:autoSpaceDE w:val="0"/>
        <w:autoSpaceDN w:val="0"/>
        <w:adjustRightInd w:val="0"/>
        <w:spacing w:line="320" w:lineRule="atLeast"/>
        <w:ind w:left="720"/>
        <w:jc w:val="both"/>
        <w:rPr>
          <w:rFonts w:ascii="Arial" w:hAnsi="Arial" w:cs="Arial"/>
          <w:color w:val="FF0000"/>
        </w:rPr>
      </w:pPr>
    </w:p>
    <w:p w14:paraId="2B23C565" w14:textId="1E84408B" w:rsidR="00964FEA" w:rsidRDefault="00EE6B7A" w:rsidP="008C13E7">
      <w:pPr>
        <w:autoSpaceDE w:val="0"/>
        <w:autoSpaceDN w:val="0"/>
        <w:adjustRightInd w:val="0"/>
        <w:spacing w:line="320" w:lineRule="atLeast"/>
        <w:ind w:left="720"/>
        <w:jc w:val="both"/>
        <w:rPr>
          <w:rFonts w:ascii="Arial" w:hAnsi="Arial" w:cs="Arial"/>
          <w:color w:val="FF0000"/>
        </w:rPr>
      </w:pPr>
      <w:r>
        <w:rPr>
          <w:rFonts w:ascii="Arial" w:hAnsi="Arial" w:cs="Arial"/>
          <w:color w:val="FF0000"/>
        </w:rPr>
        <w:t>With regard to the second suggestion</w:t>
      </w:r>
      <w:r w:rsidR="001D7368">
        <w:rPr>
          <w:rFonts w:ascii="Arial" w:hAnsi="Arial" w:cs="Arial"/>
          <w:color w:val="FF0000"/>
        </w:rPr>
        <w:t xml:space="preserve"> (alternative attentional index)</w:t>
      </w:r>
      <w:r>
        <w:rPr>
          <w:rFonts w:ascii="Arial" w:hAnsi="Arial" w:cs="Arial"/>
          <w:color w:val="FF0000"/>
        </w:rPr>
        <w:t xml:space="preserve">, </w:t>
      </w:r>
      <w:r w:rsidR="00164706">
        <w:rPr>
          <w:rFonts w:ascii="Arial" w:hAnsi="Arial" w:cs="Arial"/>
          <w:color w:val="FF0000"/>
        </w:rPr>
        <w:t xml:space="preserve">we calculated this index as below. The results are very similar to </w:t>
      </w:r>
      <w:r w:rsidR="00814284">
        <w:rPr>
          <w:rFonts w:ascii="Arial" w:hAnsi="Arial" w:cs="Arial"/>
          <w:color w:val="FF0000"/>
        </w:rPr>
        <w:t xml:space="preserve">the results of </w:t>
      </w:r>
      <w:r w:rsidR="00164706">
        <w:rPr>
          <w:rFonts w:ascii="Arial" w:hAnsi="Arial" w:cs="Arial"/>
          <w:color w:val="FF0000"/>
        </w:rPr>
        <w:t xml:space="preserve">percent enhancement. One drawback of this index is that it is </w:t>
      </w:r>
      <w:r w:rsidR="001D7368">
        <w:rPr>
          <w:rFonts w:ascii="Arial" w:hAnsi="Arial" w:cs="Arial"/>
          <w:color w:val="FF0000"/>
        </w:rPr>
        <w:t xml:space="preserve">somewhat </w:t>
      </w:r>
      <w:r w:rsidR="00164706">
        <w:rPr>
          <w:rFonts w:ascii="Arial" w:hAnsi="Arial" w:cs="Arial"/>
          <w:color w:val="FF0000"/>
        </w:rPr>
        <w:t xml:space="preserve">hard to interpret its physical meaning. As such, we do not include this </w:t>
      </w:r>
      <w:r w:rsidR="00271D95">
        <w:rPr>
          <w:rFonts w:ascii="Arial" w:hAnsi="Arial" w:cs="Arial"/>
          <w:color w:val="FF0000"/>
        </w:rPr>
        <w:t>figure</w:t>
      </w:r>
      <w:r w:rsidR="00164706">
        <w:rPr>
          <w:rFonts w:ascii="Arial" w:hAnsi="Arial" w:cs="Arial" w:hint="eastAsia"/>
          <w:color w:val="FF0000"/>
        </w:rPr>
        <w:t xml:space="preserve"> </w:t>
      </w:r>
      <w:r w:rsidR="00164706">
        <w:rPr>
          <w:rFonts w:ascii="Arial" w:hAnsi="Arial" w:cs="Arial"/>
          <w:color w:val="FF0000"/>
        </w:rPr>
        <w:t>in the manuscript</w:t>
      </w:r>
      <w:r w:rsidR="00271D95">
        <w:rPr>
          <w:rFonts w:ascii="Arial" w:hAnsi="Arial" w:cs="Arial"/>
          <w:color w:val="FF0000"/>
        </w:rPr>
        <w:t>.</w:t>
      </w:r>
      <w:r w:rsidR="00A6471A">
        <w:rPr>
          <w:rFonts w:ascii="Arial" w:hAnsi="Arial" w:cs="Arial"/>
          <w:color w:val="FF0000"/>
        </w:rPr>
        <w:t xml:space="preserve"> </w:t>
      </w:r>
    </w:p>
    <w:p w14:paraId="59338F00" w14:textId="56F73187" w:rsidR="00C23627" w:rsidRDefault="00D208F0" w:rsidP="00180ABD">
      <w:pPr>
        <w:autoSpaceDE w:val="0"/>
        <w:autoSpaceDN w:val="0"/>
        <w:adjustRightInd w:val="0"/>
        <w:spacing w:line="320" w:lineRule="atLeast"/>
        <w:ind w:left="720"/>
        <w:jc w:val="center"/>
        <w:rPr>
          <w:rFonts w:ascii="Arial" w:hAnsi="Arial" w:cs="Arial"/>
          <w:color w:val="FF0000"/>
        </w:rPr>
      </w:pPr>
      <w:r>
        <w:rPr>
          <w:rFonts w:ascii="Arial" w:hAnsi="Arial" w:cs="Arial"/>
          <w:noProof/>
          <w:color w:val="FF0000"/>
        </w:rPr>
        <w:drawing>
          <wp:inline distT="0" distB="0" distL="0" distR="0" wp14:anchorId="6433DD16" wp14:editId="6E04C1B0">
            <wp:extent cx="3788198" cy="22428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ioSum.pdf"/>
                    <pic:cNvPicPr/>
                  </pic:nvPicPr>
                  <pic:blipFill>
                    <a:blip r:embed="rId11">
                      <a:extLst>
                        <a:ext uri="{28A0092B-C50C-407E-A947-70E740481C1C}">
                          <a14:useLocalDpi xmlns:a14="http://schemas.microsoft.com/office/drawing/2010/main" val="0"/>
                        </a:ext>
                      </a:extLst>
                    </a:blip>
                    <a:stretch>
                      <a:fillRect/>
                    </a:stretch>
                  </pic:blipFill>
                  <pic:spPr>
                    <a:xfrm>
                      <a:off x="0" y="0"/>
                      <a:ext cx="3809422" cy="2255436"/>
                    </a:xfrm>
                    <a:prstGeom prst="rect">
                      <a:avLst/>
                    </a:prstGeom>
                  </pic:spPr>
                </pic:pic>
              </a:graphicData>
            </a:graphic>
          </wp:inline>
        </w:drawing>
      </w:r>
    </w:p>
    <w:p w14:paraId="3B26B5E8" w14:textId="571D4FAF" w:rsidR="00C23627" w:rsidRDefault="00C23627" w:rsidP="00EE6B7A">
      <w:pPr>
        <w:autoSpaceDE w:val="0"/>
        <w:autoSpaceDN w:val="0"/>
        <w:adjustRightInd w:val="0"/>
        <w:spacing w:line="320" w:lineRule="atLeast"/>
        <w:jc w:val="both"/>
        <w:rPr>
          <w:rFonts w:ascii="Arial" w:hAnsi="Arial" w:cs="Arial"/>
          <w:color w:val="FF0000"/>
        </w:rPr>
      </w:pPr>
    </w:p>
    <w:p w14:paraId="1A86D494" w14:textId="3DF8B147" w:rsidR="00C23627" w:rsidRPr="0000190A" w:rsidRDefault="00C23627" w:rsidP="008C13E7">
      <w:pPr>
        <w:autoSpaceDE w:val="0"/>
        <w:autoSpaceDN w:val="0"/>
        <w:adjustRightInd w:val="0"/>
        <w:spacing w:line="320" w:lineRule="atLeast"/>
        <w:ind w:left="720"/>
        <w:jc w:val="both"/>
        <w:rPr>
          <w:rFonts w:ascii="Arial" w:hAnsi="Arial" w:cs="Arial"/>
          <w:color w:val="FF0000"/>
        </w:rPr>
      </w:pPr>
      <w:r w:rsidRPr="00C23627">
        <w:rPr>
          <w:rFonts w:ascii="Arial" w:hAnsi="Arial" w:cs="Arial"/>
          <w:b/>
          <w:color w:val="FF0000"/>
        </w:rPr>
        <w:t>Action</w:t>
      </w:r>
      <w:r>
        <w:rPr>
          <w:rFonts w:ascii="Arial" w:hAnsi="Arial" w:cs="Arial"/>
          <w:b/>
          <w:color w:val="FF0000"/>
        </w:rPr>
        <w:t>:</w:t>
      </w:r>
      <w:r w:rsidR="0000190A">
        <w:rPr>
          <w:rFonts w:ascii="Arial" w:hAnsi="Arial" w:cs="Arial"/>
          <w:b/>
          <w:color w:val="FF0000"/>
        </w:rPr>
        <w:t xml:space="preserve"> </w:t>
      </w:r>
      <w:r w:rsidR="0000190A">
        <w:rPr>
          <w:rFonts w:ascii="Arial" w:hAnsi="Arial" w:cs="Arial"/>
          <w:color w:val="FF0000"/>
        </w:rPr>
        <w:t>we have</w:t>
      </w:r>
      <w:r w:rsidR="00C56821">
        <w:rPr>
          <w:rFonts w:ascii="Arial" w:hAnsi="Arial" w:cs="Arial"/>
          <w:color w:val="FF0000"/>
        </w:rPr>
        <w:t xml:space="preserve"> revised the lines </w:t>
      </w:r>
      <w:r w:rsidR="00C20748">
        <w:rPr>
          <w:rFonts w:ascii="Arial" w:hAnsi="Arial" w:cs="Arial"/>
          <w:color w:val="FF0000"/>
        </w:rPr>
        <w:t xml:space="preserve">196-199 and </w:t>
      </w:r>
      <w:r w:rsidR="005127DF">
        <w:rPr>
          <w:rFonts w:ascii="Arial" w:hAnsi="Arial" w:cs="Arial"/>
          <w:color w:val="FF0000"/>
        </w:rPr>
        <w:t>668-676</w:t>
      </w:r>
      <w:r w:rsidR="00C56821">
        <w:rPr>
          <w:rFonts w:ascii="Arial" w:hAnsi="Arial" w:cs="Arial"/>
          <w:color w:val="FF0000"/>
        </w:rPr>
        <w:t xml:space="preserve"> accordingly </w:t>
      </w:r>
      <w:r w:rsidR="002B3B4C">
        <w:rPr>
          <w:rFonts w:ascii="Arial" w:hAnsi="Arial" w:cs="Arial"/>
          <w:color w:val="FF0000"/>
        </w:rPr>
        <w:t xml:space="preserve">in the manuscript </w:t>
      </w:r>
      <w:r w:rsidR="00C56821">
        <w:rPr>
          <w:rFonts w:ascii="Arial" w:hAnsi="Arial" w:cs="Arial"/>
          <w:color w:val="FF0000"/>
        </w:rPr>
        <w:t>to reflect our answer to this point.</w:t>
      </w:r>
    </w:p>
    <w:p w14:paraId="127AAAC2" w14:textId="77777777" w:rsidR="003E2BD5" w:rsidRPr="000E1EE4" w:rsidRDefault="003E2BD5" w:rsidP="003E2BD5">
      <w:pPr>
        <w:autoSpaceDE w:val="0"/>
        <w:autoSpaceDN w:val="0"/>
        <w:adjustRightInd w:val="0"/>
        <w:spacing w:line="320" w:lineRule="atLeast"/>
        <w:jc w:val="both"/>
        <w:rPr>
          <w:rFonts w:ascii="Arial" w:hAnsi="Arial" w:cs="Arial"/>
          <w:color w:val="000000" w:themeColor="text1"/>
        </w:rPr>
      </w:pPr>
    </w:p>
    <w:p w14:paraId="06F59C43" w14:textId="08B5BC1A" w:rsidR="000F485F" w:rsidRDefault="00B762B4" w:rsidP="000E1EE4">
      <w:pPr>
        <w:autoSpaceDE w:val="0"/>
        <w:autoSpaceDN w:val="0"/>
        <w:adjustRightInd w:val="0"/>
        <w:spacing w:line="320" w:lineRule="atLeast"/>
        <w:jc w:val="both"/>
        <w:rPr>
          <w:rFonts w:ascii="Arial" w:hAnsi="Arial" w:cs="Arial"/>
          <w:color w:val="000000" w:themeColor="text1"/>
        </w:rPr>
      </w:pPr>
      <w:bookmarkStart w:id="33" w:name="OLE_LINK11"/>
      <w:bookmarkStart w:id="34" w:name="OLE_LINK12"/>
      <w:r w:rsidRPr="00191C34">
        <w:rPr>
          <w:rFonts w:ascii="Arial" w:hAnsi="Arial" w:cs="Arial"/>
          <w:b/>
          <w:color w:val="000000" w:themeColor="text1"/>
        </w:rPr>
        <w:t xml:space="preserve">Point </w:t>
      </w:r>
      <w:r>
        <w:rPr>
          <w:rFonts w:ascii="Arial" w:hAnsi="Arial" w:cs="Arial"/>
          <w:b/>
          <w:color w:val="000000" w:themeColor="text1"/>
        </w:rPr>
        <w:t>2</w:t>
      </w:r>
      <w:r w:rsidRPr="00191C34">
        <w:rPr>
          <w:rFonts w:ascii="Arial" w:hAnsi="Arial" w:cs="Arial"/>
          <w:b/>
          <w:color w:val="000000" w:themeColor="text1"/>
        </w:rPr>
        <w:t>.</w:t>
      </w:r>
      <w:r>
        <w:rPr>
          <w:rFonts w:ascii="Arial" w:hAnsi="Arial" w:cs="Arial"/>
          <w:b/>
          <w:color w:val="000000" w:themeColor="text1"/>
        </w:rPr>
        <w:t>3</w:t>
      </w:r>
      <w:r>
        <w:rPr>
          <w:rFonts w:ascii="Arial" w:hAnsi="Arial" w:cs="Arial"/>
          <w:color w:val="000000" w:themeColor="text1"/>
        </w:rPr>
        <w:t>.</w:t>
      </w:r>
      <w:bookmarkEnd w:id="33"/>
      <w:bookmarkEnd w:id="34"/>
      <w:r>
        <w:rPr>
          <w:rFonts w:ascii="Arial" w:hAnsi="Arial" w:cs="Arial"/>
          <w:color w:val="000000" w:themeColor="text1"/>
        </w:rPr>
        <w:t xml:space="preserve"> </w:t>
      </w:r>
      <w:r w:rsidR="000F485F" w:rsidRPr="000E1EE4">
        <w:rPr>
          <w:rFonts w:ascii="Arial" w:hAnsi="Arial" w:cs="Arial"/>
          <w:color w:val="000000" w:themeColor="text1"/>
        </w:rPr>
        <w:t>There are certain analyses that do not appear to support the authors' model. For instance, word and face phase coherence. It appears that peak attentional modulation occurs at the second or third lowest coherence. Can the authors account for this discrepancy?</w:t>
      </w:r>
    </w:p>
    <w:p w14:paraId="446D28A1" w14:textId="737A14F8" w:rsidR="003B68B4" w:rsidRDefault="009E572E" w:rsidP="003B68B4">
      <w:pPr>
        <w:autoSpaceDE w:val="0"/>
        <w:autoSpaceDN w:val="0"/>
        <w:adjustRightInd w:val="0"/>
        <w:spacing w:line="320" w:lineRule="atLeast"/>
        <w:ind w:left="720"/>
        <w:jc w:val="both"/>
        <w:rPr>
          <w:rFonts w:ascii="Arial" w:hAnsi="Arial" w:cs="Arial"/>
          <w:color w:val="FF0000"/>
        </w:rPr>
      </w:pPr>
      <w:bookmarkStart w:id="35" w:name="OLE_LINK93"/>
      <w:bookmarkStart w:id="36" w:name="OLE_LINK94"/>
      <w:r>
        <w:rPr>
          <w:rFonts w:ascii="Arial" w:hAnsi="Arial" w:cs="Arial"/>
          <w:color w:val="FF0000"/>
        </w:rPr>
        <w:t xml:space="preserve">Yes, the phase coherence data </w:t>
      </w:r>
      <w:r w:rsidR="001D7368">
        <w:rPr>
          <w:rFonts w:ascii="Arial" w:hAnsi="Arial" w:cs="Arial"/>
          <w:color w:val="FF0000"/>
        </w:rPr>
        <w:t xml:space="preserve">do not </w:t>
      </w:r>
      <w:r>
        <w:rPr>
          <w:rFonts w:ascii="Arial" w:hAnsi="Arial" w:cs="Arial"/>
          <w:color w:val="FF0000"/>
        </w:rPr>
        <w:t>look like monotonically decreasing functions</w:t>
      </w:r>
      <w:r w:rsidR="006711CF">
        <w:rPr>
          <w:rFonts w:ascii="Arial" w:hAnsi="Arial" w:cs="Arial"/>
          <w:color w:val="FF0000"/>
        </w:rPr>
        <w:t xml:space="preserve">. </w:t>
      </w:r>
      <w:r w:rsidR="003B68B4">
        <w:rPr>
          <w:rFonts w:ascii="Arial" w:hAnsi="Arial" w:cs="Arial"/>
          <w:color w:val="FF0000"/>
        </w:rPr>
        <w:t xml:space="preserve">We speculate that </w:t>
      </w:r>
      <w:r w:rsidR="001D7368">
        <w:rPr>
          <w:rFonts w:ascii="Arial" w:hAnsi="Arial" w:cs="Arial"/>
          <w:color w:val="FF0000"/>
        </w:rPr>
        <w:t xml:space="preserve">this </w:t>
      </w:r>
      <w:r w:rsidR="00E0066B">
        <w:rPr>
          <w:rFonts w:ascii="Arial" w:hAnsi="Arial" w:cs="Arial"/>
          <w:color w:val="FF0000"/>
        </w:rPr>
        <w:t>may be due to the fact that 0% phase coherence images contain pure noise and thus it may be much easier to perform the one-back task on them</w:t>
      </w:r>
      <w:r w:rsidR="001D7368">
        <w:rPr>
          <w:rFonts w:ascii="Arial" w:hAnsi="Arial" w:cs="Arial"/>
          <w:color w:val="FF0000"/>
        </w:rPr>
        <w:t xml:space="preserve"> compared to ‘mixture’ images</w:t>
      </w:r>
      <w:r w:rsidR="00E0066B">
        <w:rPr>
          <w:rFonts w:ascii="Arial" w:hAnsi="Arial" w:cs="Arial"/>
          <w:color w:val="FF0000"/>
        </w:rPr>
        <w:t>.</w:t>
      </w:r>
      <w:r w:rsidR="00773634">
        <w:rPr>
          <w:rFonts w:ascii="Arial" w:hAnsi="Arial" w:cs="Arial"/>
          <w:color w:val="FF0000"/>
        </w:rPr>
        <w:t xml:space="preserve"> </w:t>
      </w:r>
      <w:r w:rsidR="001D7368">
        <w:rPr>
          <w:rFonts w:ascii="Arial" w:hAnsi="Arial" w:cs="Arial"/>
          <w:color w:val="FF0000"/>
        </w:rPr>
        <w:t>Ideally, future studies would develop a formal quantitative model of this type of explanation.</w:t>
      </w:r>
    </w:p>
    <w:bookmarkEnd w:id="35"/>
    <w:bookmarkEnd w:id="36"/>
    <w:p w14:paraId="65DFD111" w14:textId="56645ADF" w:rsidR="00773634" w:rsidRDefault="00773634" w:rsidP="003B68B4">
      <w:pPr>
        <w:autoSpaceDE w:val="0"/>
        <w:autoSpaceDN w:val="0"/>
        <w:adjustRightInd w:val="0"/>
        <w:spacing w:line="320" w:lineRule="atLeast"/>
        <w:ind w:left="720"/>
        <w:jc w:val="both"/>
        <w:rPr>
          <w:rFonts w:ascii="Arial" w:hAnsi="Arial" w:cs="Arial"/>
          <w:color w:val="FF0000"/>
        </w:rPr>
      </w:pPr>
    </w:p>
    <w:p w14:paraId="62FF0888" w14:textId="562EEED4" w:rsidR="00773634" w:rsidRPr="00773634" w:rsidRDefault="00773634" w:rsidP="003B68B4">
      <w:pPr>
        <w:autoSpaceDE w:val="0"/>
        <w:autoSpaceDN w:val="0"/>
        <w:adjustRightInd w:val="0"/>
        <w:spacing w:line="320" w:lineRule="atLeast"/>
        <w:ind w:left="720"/>
        <w:jc w:val="both"/>
        <w:rPr>
          <w:rFonts w:ascii="Arial" w:hAnsi="Arial" w:cs="Arial"/>
          <w:color w:val="FF0000"/>
        </w:rPr>
      </w:pPr>
      <w:r w:rsidRPr="00773634">
        <w:rPr>
          <w:rFonts w:ascii="Arial" w:hAnsi="Arial" w:cs="Arial"/>
          <w:b/>
          <w:color w:val="FF0000"/>
        </w:rPr>
        <w:t>Action:</w:t>
      </w:r>
      <w:r>
        <w:rPr>
          <w:rFonts w:ascii="Arial" w:hAnsi="Arial" w:cs="Arial"/>
          <w:b/>
          <w:color w:val="FF0000"/>
        </w:rPr>
        <w:t xml:space="preserve"> </w:t>
      </w:r>
      <w:r>
        <w:rPr>
          <w:rFonts w:ascii="Arial" w:hAnsi="Arial" w:cs="Arial"/>
          <w:color w:val="FF0000"/>
        </w:rPr>
        <w:t xml:space="preserve">we strengthen the explanations in lines </w:t>
      </w:r>
      <w:bookmarkStart w:id="37" w:name="OLE_LINK109"/>
      <w:bookmarkStart w:id="38" w:name="OLE_LINK110"/>
      <w:r w:rsidR="001132DE">
        <w:rPr>
          <w:rFonts w:ascii="Arial" w:hAnsi="Arial" w:cs="Arial"/>
          <w:color w:val="FF0000"/>
        </w:rPr>
        <w:t>398</w:t>
      </w:r>
      <w:r>
        <w:rPr>
          <w:rFonts w:ascii="Arial" w:hAnsi="Arial" w:cs="Arial"/>
          <w:color w:val="FF0000"/>
        </w:rPr>
        <w:t>-</w:t>
      </w:r>
      <w:bookmarkEnd w:id="37"/>
      <w:bookmarkEnd w:id="38"/>
      <w:r w:rsidR="001132DE">
        <w:rPr>
          <w:rFonts w:ascii="Arial" w:hAnsi="Arial" w:cs="Arial"/>
          <w:color w:val="FF0000"/>
        </w:rPr>
        <w:t>405</w:t>
      </w:r>
      <w:r w:rsidR="0077212F">
        <w:rPr>
          <w:rFonts w:ascii="Arial" w:hAnsi="Arial" w:cs="Arial"/>
          <w:color w:val="FF0000"/>
        </w:rPr>
        <w:t xml:space="preserve"> and 585-594</w:t>
      </w:r>
      <w:r w:rsidR="003C1CC1">
        <w:rPr>
          <w:rFonts w:ascii="Arial" w:hAnsi="Arial" w:cs="Arial"/>
          <w:color w:val="FF0000"/>
        </w:rPr>
        <w:t>.</w:t>
      </w:r>
    </w:p>
    <w:p w14:paraId="019187D3" w14:textId="77777777" w:rsidR="003E2BD5" w:rsidRPr="000E1EE4" w:rsidRDefault="003E2BD5" w:rsidP="003E2BD5">
      <w:pPr>
        <w:autoSpaceDE w:val="0"/>
        <w:autoSpaceDN w:val="0"/>
        <w:adjustRightInd w:val="0"/>
        <w:spacing w:line="320" w:lineRule="atLeast"/>
        <w:jc w:val="both"/>
        <w:rPr>
          <w:rFonts w:ascii="Arial" w:hAnsi="Arial" w:cs="Arial"/>
          <w:color w:val="000000" w:themeColor="text1"/>
        </w:rPr>
      </w:pPr>
    </w:p>
    <w:p w14:paraId="753F75E6" w14:textId="618D1528" w:rsidR="00F502D3" w:rsidRPr="000E1EE4" w:rsidRDefault="00B762B4" w:rsidP="00F502D3">
      <w:pPr>
        <w:autoSpaceDE w:val="0"/>
        <w:autoSpaceDN w:val="0"/>
        <w:adjustRightInd w:val="0"/>
        <w:spacing w:line="320" w:lineRule="atLeast"/>
        <w:jc w:val="both"/>
        <w:rPr>
          <w:rFonts w:ascii="Arial" w:hAnsi="Arial" w:cs="Arial"/>
          <w:color w:val="000000" w:themeColor="text1"/>
        </w:rPr>
      </w:pPr>
      <w:bookmarkStart w:id="39" w:name="OLE_LINK13"/>
      <w:bookmarkStart w:id="40" w:name="OLE_LINK14"/>
      <w:r w:rsidRPr="00191C34">
        <w:rPr>
          <w:rFonts w:ascii="Arial" w:hAnsi="Arial" w:cs="Arial"/>
          <w:b/>
          <w:color w:val="000000" w:themeColor="text1"/>
        </w:rPr>
        <w:t xml:space="preserve">Point </w:t>
      </w:r>
      <w:r>
        <w:rPr>
          <w:rFonts w:ascii="Arial" w:hAnsi="Arial" w:cs="Arial"/>
          <w:b/>
          <w:color w:val="000000" w:themeColor="text1"/>
        </w:rPr>
        <w:t>2</w:t>
      </w:r>
      <w:r w:rsidRPr="00191C34">
        <w:rPr>
          <w:rFonts w:ascii="Arial" w:hAnsi="Arial" w:cs="Arial"/>
          <w:b/>
          <w:color w:val="000000" w:themeColor="text1"/>
        </w:rPr>
        <w:t>.</w:t>
      </w:r>
      <w:r>
        <w:rPr>
          <w:rFonts w:ascii="Arial" w:hAnsi="Arial" w:cs="Arial"/>
          <w:b/>
          <w:color w:val="000000" w:themeColor="text1"/>
        </w:rPr>
        <w:t>4</w:t>
      </w:r>
      <w:r>
        <w:rPr>
          <w:rFonts w:ascii="Arial" w:hAnsi="Arial" w:cs="Arial"/>
          <w:color w:val="000000" w:themeColor="text1"/>
        </w:rPr>
        <w:t>.</w:t>
      </w:r>
      <w:bookmarkEnd w:id="39"/>
      <w:bookmarkEnd w:id="40"/>
      <w:r>
        <w:rPr>
          <w:rFonts w:ascii="Arial" w:hAnsi="Arial" w:cs="Arial"/>
          <w:color w:val="000000" w:themeColor="text1"/>
        </w:rPr>
        <w:t xml:space="preserve"> </w:t>
      </w:r>
      <w:r w:rsidR="000F485F" w:rsidRPr="000E1EE4">
        <w:rPr>
          <w:rFonts w:ascii="Arial" w:hAnsi="Arial" w:cs="Arial"/>
          <w:color w:val="000000" w:themeColor="text1"/>
        </w:rPr>
        <w:t>The low sample size is a concern for proposing a novel model of attentional processing. This is tempered by the number of tasks each participant has run, but it would be useful to see that this effect transfers to at least another couple of participants.</w:t>
      </w:r>
    </w:p>
    <w:p w14:paraId="1E9AE102" w14:textId="514EC2E8" w:rsidR="0094387D" w:rsidRDefault="00F502D3" w:rsidP="003B1E9D">
      <w:pPr>
        <w:autoSpaceDE w:val="0"/>
        <w:autoSpaceDN w:val="0"/>
        <w:adjustRightInd w:val="0"/>
        <w:spacing w:line="320" w:lineRule="atLeast"/>
        <w:ind w:left="720"/>
        <w:jc w:val="both"/>
        <w:rPr>
          <w:rFonts w:ascii="Arial" w:hAnsi="Arial" w:cs="Arial"/>
          <w:color w:val="FF0000"/>
        </w:rPr>
      </w:pPr>
      <w:r w:rsidRPr="000E1EE4">
        <w:rPr>
          <w:rFonts w:ascii="Arial" w:hAnsi="Arial" w:cs="Arial"/>
          <w:color w:val="FF0000"/>
        </w:rPr>
        <w:t xml:space="preserve">We </w:t>
      </w:r>
      <w:r w:rsidR="000E1EE4">
        <w:rPr>
          <w:rFonts w:ascii="Arial" w:hAnsi="Arial" w:cs="Arial"/>
          <w:color w:val="FF0000"/>
        </w:rPr>
        <w:t xml:space="preserve">fully </w:t>
      </w:r>
      <w:r w:rsidRPr="000E1EE4">
        <w:rPr>
          <w:rFonts w:ascii="Arial" w:hAnsi="Arial" w:cs="Arial"/>
          <w:color w:val="FF0000"/>
        </w:rPr>
        <w:t>agree that replication is important to substantiate our claim</w:t>
      </w:r>
      <w:r w:rsidR="00E0066B">
        <w:rPr>
          <w:rFonts w:ascii="Arial" w:hAnsi="Arial" w:cs="Arial"/>
          <w:color w:val="FF0000"/>
        </w:rPr>
        <w:t>s</w:t>
      </w:r>
      <w:r w:rsidR="00B762B4">
        <w:rPr>
          <w:rFonts w:ascii="Arial" w:hAnsi="Arial" w:cs="Arial"/>
          <w:color w:val="FF0000"/>
        </w:rPr>
        <w:t>.</w:t>
      </w:r>
      <w:r w:rsidR="009801AE">
        <w:rPr>
          <w:rFonts w:ascii="Arial" w:hAnsi="Arial" w:cs="Arial"/>
          <w:color w:val="FF0000"/>
        </w:rPr>
        <w:t xml:space="preserve"> </w:t>
      </w:r>
      <w:r w:rsidR="00B762B4">
        <w:rPr>
          <w:rFonts w:ascii="Arial" w:hAnsi="Arial" w:cs="Arial"/>
          <w:color w:val="FF0000"/>
        </w:rPr>
        <w:t xml:space="preserve">But </w:t>
      </w:r>
      <w:r w:rsidR="00812EB8" w:rsidRPr="000E1EE4">
        <w:rPr>
          <w:rFonts w:ascii="Arial" w:hAnsi="Arial" w:cs="Arial"/>
          <w:color w:val="FF0000"/>
        </w:rPr>
        <w:t xml:space="preserve">we want to emphasize that </w:t>
      </w:r>
      <w:r w:rsidR="00E0066B">
        <w:rPr>
          <w:rFonts w:ascii="Arial" w:hAnsi="Arial" w:cs="Arial"/>
          <w:color w:val="FF0000"/>
        </w:rPr>
        <w:t xml:space="preserve">this </w:t>
      </w:r>
      <w:r w:rsidR="00812EB8" w:rsidRPr="000E1EE4">
        <w:rPr>
          <w:rFonts w:ascii="Arial" w:hAnsi="Arial" w:cs="Arial"/>
          <w:color w:val="FF0000"/>
        </w:rPr>
        <w:t xml:space="preserve">is </w:t>
      </w:r>
      <w:r w:rsidR="00E0066B">
        <w:rPr>
          <w:rFonts w:ascii="Arial" w:hAnsi="Arial" w:cs="Arial"/>
          <w:color w:val="FF0000"/>
        </w:rPr>
        <w:t xml:space="preserve">exactly </w:t>
      </w:r>
      <w:r w:rsidR="00B40EEC">
        <w:rPr>
          <w:rFonts w:ascii="Arial" w:hAnsi="Arial" w:cs="Arial"/>
          <w:color w:val="FF0000"/>
        </w:rPr>
        <w:t xml:space="preserve">the reason </w:t>
      </w:r>
      <w:r w:rsidR="00E0066B">
        <w:rPr>
          <w:rFonts w:ascii="Arial" w:hAnsi="Arial" w:cs="Arial"/>
          <w:color w:val="FF0000"/>
        </w:rPr>
        <w:t xml:space="preserve">why </w:t>
      </w:r>
      <w:r w:rsidR="00375C7F" w:rsidRPr="000E1EE4">
        <w:rPr>
          <w:rFonts w:ascii="Arial" w:hAnsi="Arial" w:cs="Arial"/>
          <w:color w:val="FF0000"/>
        </w:rPr>
        <w:t>we included two</w:t>
      </w:r>
      <w:r w:rsidR="00812EB8" w:rsidRPr="000E1EE4">
        <w:rPr>
          <w:rFonts w:ascii="Arial" w:hAnsi="Arial" w:cs="Arial"/>
          <w:color w:val="FF0000"/>
        </w:rPr>
        <w:t xml:space="preserve"> independent</w:t>
      </w:r>
      <w:r w:rsidR="00375C7F" w:rsidRPr="000E1EE4">
        <w:rPr>
          <w:rFonts w:ascii="Arial" w:hAnsi="Arial" w:cs="Arial"/>
          <w:color w:val="FF0000"/>
        </w:rPr>
        <w:t xml:space="preserve"> studies.</w:t>
      </w:r>
      <w:r w:rsidR="006E0C94" w:rsidRPr="000E1EE4">
        <w:rPr>
          <w:rFonts w:ascii="Arial" w:hAnsi="Arial" w:cs="Arial"/>
          <w:color w:val="FF0000"/>
        </w:rPr>
        <w:t xml:space="preserve"> The two studies </w:t>
      </w:r>
      <w:r w:rsidR="00B40EEC">
        <w:rPr>
          <w:rFonts w:ascii="Arial" w:hAnsi="Arial" w:cs="Arial"/>
          <w:color w:val="FF0000"/>
        </w:rPr>
        <w:t>cont</w:t>
      </w:r>
      <w:r w:rsidR="000B5092">
        <w:rPr>
          <w:rFonts w:ascii="Arial" w:hAnsi="Arial" w:cs="Arial"/>
          <w:color w:val="FF0000"/>
        </w:rPr>
        <w:t>ain</w:t>
      </w:r>
      <w:r w:rsidR="006E0C94" w:rsidRPr="000E1EE4">
        <w:rPr>
          <w:rFonts w:ascii="Arial" w:hAnsi="Arial" w:cs="Arial" w:hint="eastAsia"/>
          <w:color w:val="FF0000"/>
        </w:rPr>
        <w:t xml:space="preserve"> </w:t>
      </w:r>
      <w:r w:rsidR="006E0C94" w:rsidRPr="000E1EE4">
        <w:rPr>
          <w:rFonts w:ascii="Arial" w:hAnsi="Arial" w:cs="Arial"/>
          <w:color w:val="FF0000"/>
        </w:rPr>
        <w:t>four experiments, five tasks,</w:t>
      </w:r>
      <w:r w:rsidR="00FD3471">
        <w:rPr>
          <w:rFonts w:ascii="Arial" w:hAnsi="Arial" w:cs="Arial"/>
          <w:color w:val="FF0000"/>
        </w:rPr>
        <w:t xml:space="preserve"> </w:t>
      </w:r>
      <w:r w:rsidR="006E0C94" w:rsidRPr="000E1EE4">
        <w:rPr>
          <w:rFonts w:ascii="Arial" w:hAnsi="Arial" w:cs="Arial"/>
          <w:color w:val="FF0000"/>
        </w:rPr>
        <w:t>and three stimulus dimensions (eccentricity, contrast, phase)</w:t>
      </w:r>
      <w:r w:rsidR="00B40EEC">
        <w:rPr>
          <w:rFonts w:ascii="Arial" w:hAnsi="Arial" w:cs="Arial"/>
          <w:color w:val="FF0000"/>
        </w:rPr>
        <w:t>,</w:t>
      </w:r>
      <w:r w:rsidR="00FD3471">
        <w:rPr>
          <w:rFonts w:ascii="Arial" w:hAnsi="Arial" w:cs="Arial"/>
          <w:color w:val="FF0000"/>
        </w:rPr>
        <w:t xml:space="preserve"> and several visual regions</w:t>
      </w:r>
      <w:r w:rsidR="006E0C94" w:rsidRPr="000E1EE4">
        <w:rPr>
          <w:rFonts w:ascii="Arial" w:hAnsi="Arial" w:cs="Arial"/>
          <w:color w:val="FF0000"/>
        </w:rPr>
        <w:t>.</w:t>
      </w:r>
      <w:r w:rsidR="00E44694">
        <w:rPr>
          <w:rFonts w:ascii="Arial" w:hAnsi="Arial" w:cs="Arial"/>
          <w:color w:val="FF0000"/>
        </w:rPr>
        <w:t xml:space="preserve"> </w:t>
      </w:r>
      <w:r w:rsidR="005A038B">
        <w:rPr>
          <w:rFonts w:ascii="Arial" w:hAnsi="Arial" w:cs="Arial"/>
          <w:color w:val="FF0000"/>
        </w:rPr>
        <w:t>Also</w:t>
      </w:r>
      <w:r w:rsidR="00B762B4">
        <w:rPr>
          <w:rFonts w:ascii="Arial" w:hAnsi="Arial" w:cs="Arial"/>
          <w:color w:val="FF0000"/>
        </w:rPr>
        <w:t xml:space="preserve">, there </w:t>
      </w:r>
      <w:r w:rsidR="001D7368">
        <w:rPr>
          <w:rFonts w:ascii="Arial" w:hAnsi="Arial" w:cs="Arial"/>
          <w:color w:val="FF0000"/>
        </w:rPr>
        <w:t>is in general</w:t>
      </w:r>
      <w:r w:rsidR="00E44694">
        <w:rPr>
          <w:rFonts w:ascii="Arial" w:hAnsi="Arial" w:cs="Arial"/>
          <w:color w:val="FF0000"/>
        </w:rPr>
        <w:t xml:space="preserve"> </w:t>
      </w:r>
      <w:r w:rsidR="00B762B4">
        <w:rPr>
          <w:rFonts w:ascii="Arial" w:hAnsi="Arial" w:cs="Arial"/>
          <w:color w:val="FF0000"/>
        </w:rPr>
        <w:t xml:space="preserve">a trade-off between the number of stimuli/tasks to sample and the number of participants to scan. </w:t>
      </w:r>
      <w:r w:rsidR="009801AE">
        <w:rPr>
          <w:rFonts w:ascii="Arial" w:hAnsi="Arial" w:cs="Arial"/>
          <w:color w:val="FF0000"/>
        </w:rPr>
        <w:t xml:space="preserve">In the position study, </w:t>
      </w:r>
      <w:r w:rsidR="00E0066B">
        <w:rPr>
          <w:rFonts w:ascii="Arial" w:hAnsi="Arial" w:cs="Arial"/>
          <w:color w:val="FF0000"/>
        </w:rPr>
        <w:t xml:space="preserve">we </w:t>
      </w:r>
      <w:r w:rsidR="00E47B62">
        <w:rPr>
          <w:rFonts w:ascii="Arial" w:hAnsi="Arial" w:cs="Arial"/>
          <w:color w:val="FF0000"/>
        </w:rPr>
        <w:t>prioritize</w:t>
      </w:r>
      <w:r w:rsidR="009801AE">
        <w:rPr>
          <w:rFonts w:ascii="Arial" w:hAnsi="Arial" w:cs="Arial"/>
          <w:color w:val="FF0000"/>
        </w:rPr>
        <w:t>d</w:t>
      </w:r>
      <w:r w:rsidR="00E0066B">
        <w:rPr>
          <w:rFonts w:ascii="Arial" w:hAnsi="Arial" w:cs="Arial"/>
          <w:color w:val="FF0000"/>
        </w:rPr>
        <w:t xml:space="preserve"> </w:t>
      </w:r>
      <w:r w:rsidR="005A038B">
        <w:rPr>
          <w:rFonts w:ascii="Arial" w:hAnsi="Arial" w:cs="Arial"/>
          <w:color w:val="FF0000"/>
        </w:rPr>
        <w:t>the former</w:t>
      </w:r>
      <w:r w:rsidR="00E0066B">
        <w:rPr>
          <w:rFonts w:ascii="Arial" w:hAnsi="Arial" w:cs="Arial"/>
          <w:color w:val="FF0000"/>
        </w:rPr>
        <w:t xml:space="preserve"> </w:t>
      </w:r>
      <w:r w:rsidR="00D036DB">
        <w:rPr>
          <w:rFonts w:ascii="Arial" w:hAnsi="Arial" w:cs="Arial"/>
          <w:color w:val="FF0000"/>
        </w:rPr>
        <w:t xml:space="preserve">(i.e., more stimuli/tasks) </w:t>
      </w:r>
      <w:r w:rsidR="00E0066B">
        <w:rPr>
          <w:rFonts w:ascii="Arial" w:hAnsi="Arial" w:cs="Arial"/>
          <w:color w:val="FF0000"/>
        </w:rPr>
        <w:t xml:space="preserve">rather than </w:t>
      </w:r>
      <w:r w:rsidR="005A038B">
        <w:rPr>
          <w:rFonts w:ascii="Arial" w:hAnsi="Arial" w:cs="Arial"/>
          <w:color w:val="FF0000"/>
        </w:rPr>
        <w:t>the la</w:t>
      </w:r>
      <w:r w:rsidR="001D7368">
        <w:rPr>
          <w:rFonts w:ascii="Arial" w:hAnsi="Arial" w:cs="Arial"/>
          <w:color w:val="FF0000"/>
        </w:rPr>
        <w:t>t</w:t>
      </w:r>
      <w:r w:rsidR="005A038B">
        <w:rPr>
          <w:rFonts w:ascii="Arial" w:hAnsi="Arial" w:cs="Arial"/>
          <w:color w:val="FF0000"/>
        </w:rPr>
        <w:t xml:space="preserve">ter </w:t>
      </w:r>
      <w:r w:rsidR="00E47B62">
        <w:rPr>
          <w:rFonts w:ascii="Arial" w:hAnsi="Arial" w:cs="Arial"/>
          <w:color w:val="FF0000"/>
        </w:rPr>
        <w:t>aspect</w:t>
      </w:r>
      <w:r w:rsidR="00A32B28">
        <w:rPr>
          <w:rFonts w:ascii="Arial" w:hAnsi="Arial" w:cs="Arial"/>
          <w:color w:val="FF0000"/>
        </w:rPr>
        <w:t xml:space="preserve">. </w:t>
      </w:r>
      <w:r w:rsidR="009801AE">
        <w:rPr>
          <w:rFonts w:ascii="Arial" w:hAnsi="Arial" w:cs="Arial"/>
          <w:color w:val="FF0000"/>
        </w:rPr>
        <w:t>We thus only scan</w:t>
      </w:r>
      <w:r w:rsidR="001D7368">
        <w:rPr>
          <w:rFonts w:ascii="Arial" w:hAnsi="Arial" w:cs="Arial"/>
          <w:color w:val="FF0000"/>
        </w:rPr>
        <w:t>ned</w:t>
      </w:r>
      <w:r w:rsidR="009801AE">
        <w:rPr>
          <w:rFonts w:ascii="Arial" w:hAnsi="Arial" w:cs="Arial"/>
          <w:color w:val="FF0000"/>
        </w:rPr>
        <w:t xml:space="preserve"> three subjects</w:t>
      </w:r>
      <w:r w:rsidR="008676CB">
        <w:rPr>
          <w:rFonts w:ascii="Arial" w:hAnsi="Arial" w:cs="Arial"/>
          <w:color w:val="FF0000"/>
        </w:rPr>
        <w:t xml:space="preserve"> but</w:t>
      </w:r>
      <w:r w:rsidR="003B1E9D">
        <w:rPr>
          <w:rFonts w:ascii="Arial" w:hAnsi="Arial" w:cs="Arial"/>
          <w:color w:val="FF0000"/>
        </w:rPr>
        <w:t xml:space="preserve"> collected nine sessions for each subject </w:t>
      </w:r>
      <w:r w:rsidR="00B762B4">
        <w:rPr>
          <w:rFonts w:ascii="Arial" w:hAnsi="Arial" w:cs="Arial"/>
          <w:color w:val="FF0000"/>
        </w:rPr>
        <w:t xml:space="preserve">to establish the population receptive field model of face-selective regions. </w:t>
      </w:r>
      <w:r w:rsidR="001D7368">
        <w:rPr>
          <w:rFonts w:ascii="Arial" w:hAnsi="Arial" w:cs="Arial"/>
          <w:color w:val="FF0000"/>
        </w:rPr>
        <w:t>I</w:t>
      </w:r>
      <w:r w:rsidR="00B762B4">
        <w:rPr>
          <w:rFonts w:ascii="Arial" w:hAnsi="Arial" w:cs="Arial"/>
          <w:color w:val="FF0000"/>
        </w:rPr>
        <w:t xml:space="preserve">n the category study, we </w:t>
      </w:r>
      <w:r w:rsidR="003B1E9D">
        <w:rPr>
          <w:rFonts w:ascii="Arial" w:hAnsi="Arial" w:cs="Arial"/>
          <w:color w:val="FF0000"/>
        </w:rPr>
        <w:t>scanned</w:t>
      </w:r>
      <w:r w:rsidR="00B762B4">
        <w:rPr>
          <w:rFonts w:ascii="Arial" w:hAnsi="Arial" w:cs="Arial"/>
          <w:color w:val="FF0000"/>
        </w:rPr>
        <w:t xml:space="preserve"> nine subjects </w:t>
      </w:r>
      <w:r w:rsidR="003B1E9D">
        <w:rPr>
          <w:rFonts w:ascii="Arial" w:hAnsi="Arial" w:cs="Arial"/>
          <w:color w:val="FF0000"/>
        </w:rPr>
        <w:t>and</w:t>
      </w:r>
      <w:r w:rsidR="00E44694">
        <w:rPr>
          <w:rFonts w:ascii="Arial" w:hAnsi="Arial" w:cs="Arial"/>
          <w:color w:val="FF0000"/>
        </w:rPr>
        <w:t xml:space="preserve"> sampled </w:t>
      </w:r>
      <w:r w:rsidR="003B3A51">
        <w:rPr>
          <w:rFonts w:ascii="Arial" w:hAnsi="Arial" w:cs="Arial"/>
          <w:color w:val="FF0000"/>
        </w:rPr>
        <w:t>significantly</w:t>
      </w:r>
      <w:r w:rsidR="00E44694">
        <w:rPr>
          <w:rFonts w:ascii="Arial" w:hAnsi="Arial" w:cs="Arial"/>
          <w:color w:val="FF0000"/>
        </w:rPr>
        <w:t xml:space="preserve"> more stimuli</w:t>
      </w:r>
      <w:r w:rsidR="00FB06BF">
        <w:rPr>
          <w:rFonts w:ascii="Arial" w:hAnsi="Arial" w:cs="Arial"/>
          <w:color w:val="FF0000"/>
        </w:rPr>
        <w:t xml:space="preserve"> than most imaging studies</w:t>
      </w:r>
      <w:r w:rsidR="00E44694">
        <w:rPr>
          <w:rFonts w:ascii="Arial" w:hAnsi="Arial" w:cs="Arial"/>
          <w:color w:val="FF0000"/>
        </w:rPr>
        <w:t xml:space="preserve">. We believe </w:t>
      </w:r>
      <w:r w:rsidR="00B33AC4">
        <w:rPr>
          <w:rFonts w:ascii="Arial" w:hAnsi="Arial" w:cs="Arial"/>
          <w:color w:val="FF0000"/>
        </w:rPr>
        <w:t xml:space="preserve">that </w:t>
      </w:r>
      <w:r w:rsidR="001D7368">
        <w:rPr>
          <w:rFonts w:ascii="Arial" w:hAnsi="Arial" w:cs="Arial"/>
          <w:color w:val="FF0000"/>
        </w:rPr>
        <w:t>the strength of evidence provided here is on par or greater than most conventional</w:t>
      </w:r>
      <w:r w:rsidR="00D96E59">
        <w:rPr>
          <w:rFonts w:ascii="Arial" w:hAnsi="Arial" w:cs="Arial"/>
          <w:color w:val="FF0000"/>
        </w:rPr>
        <w:t xml:space="preserve"> </w:t>
      </w:r>
      <w:r w:rsidR="00E44694">
        <w:rPr>
          <w:rFonts w:ascii="Arial" w:hAnsi="Arial" w:cs="Arial"/>
          <w:color w:val="FF0000"/>
        </w:rPr>
        <w:t>neuroimaging studies.</w:t>
      </w:r>
    </w:p>
    <w:p w14:paraId="36B6C54C" w14:textId="77777777" w:rsidR="00F502D3" w:rsidRPr="000E1EE4" w:rsidRDefault="00F502D3" w:rsidP="00F502D3">
      <w:pPr>
        <w:autoSpaceDE w:val="0"/>
        <w:autoSpaceDN w:val="0"/>
        <w:adjustRightInd w:val="0"/>
        <w:spacing w:line="320" w:lineRule="atLeast"/>
        <w:jc w:val="both"/>
        <w:rPr>
          <w:rFonts w:ascii="Arial" w:hAnsi="Arial" w:cs="Arial"/>
          <w:color w:val="000000" w:themeColor="text1"/>
        </w:rPr>
      </w:pPr>
    </w:p>
    <w:p w14:paraId="1CBBB799" w14:textId="249E69A9" w:rsidR="000F485F" w:rsidRDefault="00E44694" w:rsidP="00332D8D">
      <w:pPr>
        <w:autoSpaceDE w:val="0"/>
        <w:autoSpaceDN w:val="0"/>
        <w:adjustRightInd w:val="0"/>
        <w:spacing w:line="320" w:lineRule="atLeast"/>
        <w:jc w:val="both"/>
        <w:rPr>
          <w:rFonts w:ascii="Arial" w:hAnsi="Arial" w:cs="Arial"/>
          <w:color w:val="000000" w:themeColor="text1"/>
        </w:rPr>
      </w:pPr>
      <w:bookmarkStart w:id="41" w:name="OLE_LINK15"/>
      <w:bookmarkStart w:id="42" w:name="OLE_LINK16"/>
      <w:r w:rsidRPr="00191C34">
        <w:rPr>
          <w:rFonts w:ascii="Arial" w:hAnsi="Arial" w:cs="Arial"/>
          <w:b/>
          <w:color w:val="000000" w:themeColor="text1"/>
        </w:rPr>
        <w:t xml:space="preserve">Point </w:t>
      </w:r>
      <w:r>
        <w:rPr>
          <w:rFonts w:ascii="Arial" w:hAnsi="Arial" w:cs="Arial"/>
          <w:b/>
          <w:color w:val="000000" w:themeColor="text1"/>
        </w:rPr>
        <w:t>2</w:t>
      </w:r>
      <w:r w:rsidRPr="00191C34">
        <w:rPr>
          <w:rFonts w:ascii="Arial" w:hAnsi="Arial" w:cs="Arial"/>
          <w:b/>
          <w:color w:val="000000" w:themeColor="text1"/>
        </w:rPr>
        <w:t>.</w:t>
      </w:r>
      <w:r>
        <w:rPr>
          <w:rFonts w:ascii="Arial" w:hAnsi="Arial" w:cs="Arial"/>
          <w:b/>
          <w:color w:val="000000" w:themeColor="text1"/>
        </w:rPr>
        <w:t>5</w:t>
      </w:r>
      <w:r>
        <w:rPr>
          <w:rFonts w:ascii="Arial" w:hAnsi="Arial" w:cs="Arial"/>
          <w:color w:val="000000" w:themeColor="text1"/>
        </w:rPr>
        <w:t>.</w:t>
      </w:r>
      <w:bookmarkEnd w:id="41"/>
      <w:bookmarkEnd w:id="42"/>
      <w:r>
        <w:rPr>
          <w:rFonts w:ascii="Arial" w:hAnsi="Arial" w:cs="Arial"/>
          <w:color w:val="000000" w:themeColor="text1"/>
        </w:rPr>
        <w:t xml:space="preserve"> </w:t>
      </w:r>
      <w:r w:rsidR="000F485F" w:rsidRPr="000E1EE4">
        <w:rPr>
          <w:rFonts w:ascii="Arial" w:hAnsi="Arial" w:cs="Arial"/>
          <w:color w:val="000000" w:themeColor="text1"/>
        </w:rPr>
        <w:t>In Figure 1 each of the models has an equation to characterize the attentional response. Do the authors have a suggested equation for their model?</w:t>
      </w:r>
    </w:p>
    <w:p w14:paraId="0DC74C35" w14:textId="21B5F110" w:rsidR="00FB06BF" w:rsidRDefault="003F1BE5" w:rsidP="003F1BE5">
      <w:pPr>
        <w:autoSpaceDE w:val="0"/>
        <w:autoSpaceDN w:val="0"/>
        <w:adjustRightInd w:val="0"/>
        <w:spacing w:line="320" w:lineRule="atLeast"/>
        <w:ind w:left="720"/>
        <w:jc w:val="both"/>
        <w:rPr>
          <w:rFonts w:ascii="Arial" w:hAnsi="Arial" w:cs="Arial"/>
          <w:color w:val="FF0000"/>
        </w:rPr>
      </w:pPr>
      <w:r>
        <w:rPr>
          <w:rFonts w:ascii="Arial" w:hAnsi="Arial" w:cs="Arial"/>
          <w:color w:val="FF0000"/>
        </w:rPr>
        <w:t>W</w:t>
      </w:r>
      <w:r w:rsidR="001A68F1">
        <w:rPr>
          <w:rFonts w:ascii="Arial" w:hAnsi="Arial" w:cs="Arial"/>
          <w:color w:val="FF0000"/>
        </w:rPr>
        <w:t>e do not have a</w:t>
      </w:r>
      <w:r>
        <w:rPr>
          <w:rFonts w:ascii="Arial" w:hAnsi="Arial" w:cs="Arial"/>
          <w:color w:val="FF0000"/>
        </w:rPr>
        <w:t xml:space="preserve"> specific mathematical equation to suggest here because one of our central claims is </w:t>
      </w:r>
      <w:r w:rsidR="00064B11">
        <w:rPr>
          <w:rFonts w:ascii="Arial" w:hAnsi="Arial" w:cs="Arial"/>
          <w:color w:val="FF0000"/>
        </w:rPr>
        <w:t>that attentional effects are highly task-dependent</w:t>
      </w:r>
      <w:r w:rsidR="001D7368">
        <w:rPr>
          <w:rFonts w:ascii="Arial" w:hAnsi="Arial" w:cs="Arial"/>
          <w:color w:val="FF0000"/>
        </w:rPr>
        <w:t xml:space="preserve"> and the field as of yet lacks detailed models of variety of cognitive tasks</w:t>
      </w:r>
      <w:r w:rsidR="00064B11">
        <w:rPr>
          <w:rFonts w:ascii="Arial" w:hAnsi="Arial" w:cs="Arial"/>
          <w:color w:val="FF0000"/>
        </w:rPr>
        <w:t>. Cognitive tasks are remarkably diverse</w:t>
      </w:r>
      <w:r w:rsidR="001D7368">
        <w:rPr>
          <w:rFonts w:ascii="Arial" w:hAnsi="Arial" w:cs="Arial"/>
          <w:color w:val="FF0000"/>
        </w:rPr>
        <w:t xml:space="preserve">, and our belief is that </w:t>
      </w:r>
      <w:r w:rsidR="0067495D">
        <w:rPr>
          <w:rFonts w:ascii="Arial" w:hAnsi="Arial" w:cs="Arial"/>
          <w:color w:val="FF0000"/>
        </w:rPr>
        <w:t xml:space="preserve">using a fixed parametric form, as </w:t>
      </w:r>
      <w:r w:rsidR="001D7368">
        <w:rPr>
          <w:rFonts w:ascii="Arial" w:hAnsi="Arial" w:cs="Arial"/>
          <w:color w:val="FF0000"/>
        </w:rPr>
        <w:t xml:space="preserve">in </w:t>
      </w:r>
      <w:r w:rsidR="0067495D">
        <w:rPr>
          <w:rFonts w:ascii="Arial" w:hAnsi="Arial" w:cs="Arial"/>
          <w:color w:val="FF0000"/>
        </w:rPr>
        <w:t xml:space="preserve">conventional approaches, overly simplify the neural processing of a task. We thus </w:t>
      </w:r>
      <w:r w:rsidR="0067495D">
        <w:rPr>
          <w:rFonts w:ascii="Arial" w:hAnsi="Arial" w:cs="Arial"/>
          <w:color w:val="FF0000"/>
        </w:rPr>
        <w:lastRenderedPageBreak/>
        <w:t>do not suggest a single mathematical function here and conservatively called it a “flexible-attention framework”.</w:t>
      </w:r>
      <w:r w:rsidR="000541E1">
        <w:rPr>
          <w:rFonts w:ascii="Arial" w:hAnsi="Arial" w:cs="Arial"/>
          <w:color w:val="FF0000"/>
        </w:rPr>
        <w:t xml:space="preserve">  </w:t>
      </w:r>
    </w:p>
    <w:p w14:paraId="7E0B26BD" w14:textId="0CDA2669" w:rsidR="00955B40" w:rsidRDefault="00955B40" w:rsidP="003F1BE5">
      <w:pPr>
        <w:autoSpaceDE w:val="0"/>
        <w:autoSpaceDN w:val="0"/>
        <w:adjustRightInd w:val="0"/>
        <w:spacing w:line="320" w:lineRule="atLeast"/>
        <w:ind w:left="720"/>
        <w:jc w:val="both"/>
        <w:rPr>
          <w:rFonts w:ascii="Arial" w:hAnsi="Arial" w:cs="Arial"/>
          <w:color w:val="FF0000"/>
        </w:rPr>
      </w:pPr>
    </w:p>
    <w:p w14:paraId="28004677" w14:textId="7BBF7A19" w:rsidR="00955B40" w:rsidRPr="00955B40" w:rsidRDefault="00955B40" w:rsidP="003F1BE5">
      <w:pPr>
        <w:autoSpaceDE w:val="0"/>
        <w:autoSpaceDN w:val="0"/>
        <w:adjustRightInd w:val="0"/>
        <w:spacing w:line="320" w:lineRule="atLeast"/>
        <w:ind w:left="720"/>
        <w:jc w:val="both"/>
        <w:rPr>
          <w:rFonts w:ascii="Arial" w:hAnsi="Arial" w:cs="Arial"/>
          <w:color w:val="FF0000"/>
        </w:rPr>
      </w:pPr>
      <w:r w:rsidRPr="00955B40">
        <w:rPr>
          <w:rFonts w:ascii="Arial" w:hAnsi="Arial" w:cs="Arial"/>
          <w:b/>
          <w:color w:val="FF0000"/>
        </w:rPr>
        <w:t>Action</w:t>
      </w:r>
      <w:r w:rsidRPr="00955B40">
        <w:rPr>
          <w:rFonts w:ascii="Arial" w:hAnsi="Arial" w:cs="Arial" w:hint="eastAsia"/>
          <w:b/>
          <w:color w:val="FF0000"/>
        </w:rPr>
        <w:t>:</w:t>
      </w:r>
      <w:r>
        <w:rPr>
          <w:rFonts w:ascii="Arial" w:hAnsi="Arial" w:cs="Arial"/>
          <w:b/>
          <w:color w:val="FF0000"/>
        </w:rPr>
        <w:t xml:space="preserve"> </w:t>
      </w:r>
      <w:r>
        <w:rPr>
          <w:rFonts w:ascii="Arial" w:hAnsi="Arial" w:cs="Arial"/>
          <w:color w:val="FF0000"/>
        </w:rPr>
        <w:t xml:space="preserve">we explain this </w:t>
      </w:r>
      <w:r w:rsidR="00083CAC">
        <w:rPr>
          <w:rFonts w:ascii="Arial" w:hAnsi="Arial" w:cs="Arial"/>
          <w:color w:val="FF0000"/>
        </w:rPr>
        <w:t xml:space="preserve">issue in lines </w:t>
      </w:r>
      <w:r w:rsidR="001132DE">
        <w:rPr>
          <w:rFonts w:ascii="Arial" w:hAnsi="Arial" w:cs="Arial"/>
          <w:color w:val="FF0000"/>
        </w:rPr>
        <w:t>533</w:t>
      </w:r>
      <w:r w:rsidR="00083CAC">
        <w:rPr>
          <w:rFonts w:ascii="Arial" w:hAnsi="Arial" w:cs="Arial"/>
          <w:color w:val="FF0000"/>
        </w:rPr>
        <w:t>-</w:t>
      </w:r>
      <w:r w:rsidR="001132DE">
        <w:rPr>
          <w:rFonts w:ascii="Arial" w:hAnsi="Arial" w:cs="Arial"/>
          <w:color w:val="FF0000"/>
        </w:rPr>
        <w:t>536</w:t>
      </w:r>
      <w:r w:rsidR="008C38AD">
        <w:rPr>
          <w:rFonts w:ascii="Arial" w:hAnsi="Arial" w:cs="Arial"/>
          <w:color w:val="FF0000"/>
        </w:rPr>
        <w:t>.</w:t>
      </w:r>
    </w:p>
    <w:p w14:paraId="2E6F4325" w14:textId="77777777" w:rsidR="00786561" w:rsidRPr="00FB06BF" w:rsidRDefault="00786561" w:rsidP="00332D8D">
      <w:pPr>
        <w:autoSpaceDE w:val="0"/>
        <w:autoSpaceDN w:val="0"/>
        <w:adjustRightInd w:val="0"/>
        <w:spacing w:line="320" w:lineRule="atLeast"/>
        <w:jc w:val="both"/>
        <w:rPr>
          <w:rFonts w:ascii="Arial" w:hAnsi="Arial" w:cs="Arial"/>
          <w:color w:val="FF0000"/>
        </w:rPr>
      </w:pPr>
    </w:p>
    <w:p w14:paraId="3DFF8E01" w14:textId="77777777" w:rsidR="000F485F" w:rsidRPr="000E1EE4" w:rsidRDefault="000F485F" w:rsidP="00332D8D">
      <w:pPr>
        <w:autoSpaceDE w:val="0"/>
        <w:autoSpaceDN w:val="0"/>
        <w:adjustRightInd w:val="0"/>
        <w:spacing w:line="320" w:lineRule="atLeast"/>
        <w:jc w:val="both"/>
        <w:rPr>
          <w:rFonts w:ascii="Arial" w:hAnsi="Arial" w:cs="Arial"/>
          <w:color w:val="000000" w:themeColor="text1"/>
        </w:rPr>
      </w:pPr>
      <w:r w:rsidRPr="000E1EE4">
        <w:rPr>
          <w:rFonts w:ascii="Arial" w:hAnsi="Arial" w:cs="Arial"/>
          <w:color w:val="000000" w:themeColor="text1"/>
        </w:rPr>
        <w:t>Other concerns:</w:t>
      </w:r>
    </w:p>
    <w:p w14:paraId="262DB2E1" w14:textId="7BBC12A1" w:rsidR="000E1EE4" w:rsidRPr="001C6959" w:rsidRDefault="001C6959" w:rsidP="001C6959">
      <w:pPr>
        <w:autoSpaceDE w:val="0"/>
        <w:autoSpaceDN w:val="0"/>
        <w:adjustRightInd w:val="0"/>
        <w:spacing w:line="320" w:lineRule="atLeast"/>
        <w:jc w:val="both"/>
        <w:rPr>
          <w:rFonts w:ascii="Arial" w:hAnsi="Arial" w:cs="Arial"/>
          <w:color w:val="000000" w:themeColor="text1"/>
        </w:rPr>
      </w:pPr>
      <w:r w:rsidRPr="00191C34">
        <w:rPr>
          <w:rFonts w:ascii="Arial" w:hAnsi="Arial" w:cs="Arial"/>
          <w:b/>
          <w:color w:val="000000" w:themeColor="text1"/>
        </w:rPr>
        <w:t xml:space="preserve">Point </w:t>
      </w:r>
      <w:r>
        <w:rPr>
          <w:rFonts w:ascii="Arial" w:hAnsi="Arial" w:cs="Arial"/>
          <w:b/>
          <w:color w:val="000000" w:themeColor="text1"/>
        </w:rPr>
        <w:t>2</w:t>
      </w:r>
      <w:r w:rsidRPr="00191C34">
        <w:rPr>
          <w:rFonts w:ascii="Arial" w:hAnsi="Arial" w:cs="Arial"/>
          <w:b/>
          <w:color w:val="000000" w:themeColor="text1"/>
        </w:rPr>
        <w:t>.</w:t>
      </w:r>
      <w:r>
        <w:rPr>
          <w:rFonts w:ascii="Arial" w:hAnsi="Arial" w:cs="Arial"/>
          <w:b/>
          <w:color w:val="000000" w:themeColor="text1"/>
        </w:rPr>
        <w:t>6</w:t>
      </w:r>
      <w:r>
        <w:rPr>
          <w:rFonts w:ascii="Arial" w:hAnsi="Arial" w:cs="Arial"/>
          <w:color w:val="000000" w:themeColor="text1"/>
        </w:rPr>
        <w:t xml:space="preserve">. </w:t>
      </w:r>
      <w:r w:rsidR="000F485F" w:rsidRPr="001C6959">
        <w:rPr>
          <w:rFonts w:ascii="Arial" w:hAnsi="Arial" w:cs="Arial"/>
          <w:color w:val="000000" w:themeColor="text1"/>
        </w:rPr>
        <w:t>A one back task may increase memory demands in addition to attention.</w:t>
      </w:r>
    </w:p>
    <w:p w14:paraId="42341C42" w14:textId="514FDD47" w:rsidR="0094387D" w:rsidRDefault="00786561" w:rsidP="001C6959">
      <w:pPr>
        <w:autoSpaceDE w:val="0"/>
        <w:autoSpaceDN w:val="0"/>
        <w:adjustRightInd w:val="0"/>
        <w:spacing w:line="320" w:lineRule="atLeast"/>
        <w:ind w:left="720"/>
        <w:jc w:val="both"/>
        <w:rPr>
          <w:rFonts w:ascii="Arial" w:hAnsi="Arial" w:cs="Arial"/>
          <w:color w:val="000000" w:themeColor="text1"/>
        </w:rPr>
      </w:pPr>
      <w:r>
        <w:rPr>
          <w:rFonts w:ascii="Arial" w:hAnsi="Arial" w:cs="Arial"/>
          <w:color w:val="FF0000"/>
        </w:rPr>
        <w:t xml:space="preserve">We </w:t>
      </w:r>
      <w:r w:rsidR="000F5566">
        <w:rPr>
          <w:rFonts w:ascii="Arial" w:hAnsi="Arial" w:cs="Arial"/>
          <w:color w:val="FF0000"/>
        </w:rPr>
        <w:t>agree</w:t>
      </w:r>
      <w:r>
        <w:rPr>
          <w:rFonts w:ascii="Arial" w:hAnsi="Arial" w:cs="Arial"/>
          <w:color w:val="FF0000"/>
        </w:rPr>
        <w:t xml:space="preserve"> that t</w:t>
      </w:r>
      <w:r w:rsidR="0094387D" w:rsidRPr="00E44694">
        <w:rPr>
          <w:rFonts w:ascii="Arial" w:hAnsi="Arial" w:cs="Arial"/>
          <w:color w:val="FF0000"/>
        </w:rPr>
        <w:t>he one-back</w:t>
      </w:r>
      <w:r w:rsidR="001C6959">
        <w:rPr>
          <w:rFonts w:ascii="Arial" w:hAnsi="Arial" w:cs="Arial"/>
          <w:color w:val="FF0000"/>
        </w:rPr>
        <w:t xml:space="preserve"> (face)</w:t>
      </w:r>
      <w:r w:rsidR="0094387D" w:rsidRPr="00E44694">
        <w:rPr>
          <w:rFonts w:ascii="Arial" w:hAnsi="Arial" w:cs="Arial"/>
          <w:color w:val="FF0000"/>
        </w:rPr>
        <w:t xml:space="preserve"> task involves more cognitive components (e.g., memory) than </w:t>
      </w:r>
      <w:r w:rsidR="00E70D3B">
        <w:rPr>
          <w:rFonts w:ascii="Arial" w:hAnsi="Arial" w:cs="Arial"/>
          <w:color w:val="FF0000"/>
        </w:rPr>
        <w:t xml:space="preserve">merely </w:t>
      </w:r>
      <w:r w:rsidR="0094387D" w:rsidRPr="00E44694">
        <w:rPr>
          <w:rFonts w:ascii="Arial" w:hAnsi="Arial" w:cs="Arial"/>
          <w:color w:val="FF0000"/>
        </w:rPr>
        <w:t xml:space="preserve">attention. </w:t>
      </w:r>
      <w:r w:rsidR="00E70D3B">
        <w:rPr>
          <w:rFonts w:ascii="Arial" w:hAnsi="Arial" w:cs="Arial"/>
          <w:color w:val="FF0000"/>
        </w:rPr>
        <w:t>Both</w:t>
      </w:r>
      <w:r w:rsidR="001C6959">
        <w:rPr>
          <w:rFonts w:ascii="Arial" w:hAnsi="Arial" w:cs="Arial"/>
          <w:color w:val="FF0000"/>
        </w:rPr>
        <w:t xml:space="preserve"> the dot and the face task</w:t>
      </w:r>
      <w:r w:rsidR="00B25CEA">
        <w:rPr>
          <w:rFonts w:ascii="Arial" w:hAnsi="Arial" w:cs="Arial"/>
          <w:color w:val="FF0000"/>
        </w:rPr>
        <w:t>s</w:t>
      </w:r>
      <w:r w:rsidR="001C6959">
        <w:rPr>
          <w:rFonts w:ascii="Arial" w:hAnsi="Arial" w:cs="Arial"/>
          <w:color w:val="FF0000"/>
        </w:rPr>
        <w:t xml:space="preserve"> require subjects to attend to face stimuli</w:t>
      </w:r>
      <w:r w:rsidR="00B25CEA">
        <w:rPr>
          <w:rFonts w:ascii="Arial" w:hAnsi="Arial" w:cs="Arial"/>
          <w:color w:val="FF0000"/>
        </w:rPr>
        <w:t>,</w:t>
      </w:r>
      <w:r w:rsidR="001C6959">
        <w:rPr>
          <w:rFonts w:ascii="Arial" w:hAnsi="Arial" w:cs="Arial"/>
          <w:color w:val="FF0000"/>
        </w:rPr>
        <w:t xml:space="preserve"> but </w:t>
      </w:r>
      <w:r w:rsidR="00B25CEA">
        <w:rPr>
          <w:rFonts w:ascii="Arial" w:hAnsi="Arial" w:cs="Arial"/>
          <w:color w:val="FF0000"/>
        </w:rPr>
        <w:t xml:space="preserve">only </w:t>
      </w:r>
      <w:r w:rsidR="001C6959">
        <w:rPr>
          <w:rFonts w:ascii="Arial" w:hAnsi="Arial" w:cs="Arial"/>
          <w:color w:val="FF0000"/>
        </w:rPr>
        <w:t xml:space="preserve">the face task imposes additional memory processing. The </w:t>
      </w:r>
      <w:r>
        <w:rPr>
          <w:rFonts w:ascii="Arial" w:hAnsi="Arial" w:cs="Arial"/>
          <w:color w:val="FF0000"/>
        </w:rPr>
        <w:t>differential</w:t>
      </w:r>
      <w:r w:rsidR="001C6959">
        <w:rPr>
          <w:rFonts w:ascii="Arial" w:hAnsi="Arial" w:cs="Arial"/>
          <w:color w:val="FF0000"/>
        </w:rPr>
        <w:t xml:space="preserve"> response pattern</w:t>
      </w:r>
      <w:r w:rsidR="00684E0F">
        <w:rPr>
          <w:rFonts w:ascii="Arial" w:hAnsi="Arial" w:cs="Arial"/>
          <w:color w:val="FF0000"/>
        </w:rPr>
        <w:t>s</w:t>
      </w:r>
      <w:r w:rsidR="001C6959">
        <w:rPr>
          <w:rFonts w:ascii="Arial" w:hAnsi="Arial" w:cs="Arial"/>
          <w:color w:val="FF0000"/>
        </w:rPr>
        <w:t xml:space="preserve"> </w:t>
      </w:r>
      <w:r w:rsidR="00684E0F">
        <w:rPr>
          <w:rFonts w:ascii="Arial" w:hAnsi="Arial" w:cs="Arial"/>
          <w:color w:val="FF0000"/>
        </w:rPr>
        <w:t xml:space="preserve">in </w:t>
      </w:r>
      <w:r w:rsidR="001C6959">
        <w:rPr>
          <w:rFonts w:ascii="Arial" w:hAnsi="Arial" w:cs="Arial"/>
          <w:color w:val="FF0000"/>
        </w:rPr>
        <w:t xml:space="preserve">the two tasks </w:t>
      </w:r>
      <w:r w:rsidR="00E70D3B">
        <w:rPr>
          <w:rFonts w:ascii="Arial" w:hAnsi="Arial" w:cs="Arial"/>
          <w:color w:val="FF0000"/>
        </w:rPr>
        <w:t>might reflect</w:t>
      </w:r>
      <w:r w:rsidR="001C6959">
        <w:rPr>
          <w:rFonts w:ascii="Arial" w:hAnsi="Arial" w:cs="Arial"/>
          <w:color w:val="FF0000"/>
        </w:rPr>
        <w:t xml:space="preserve"> the potential effects of the memory component. </w:t>
      </w:r>
      <w:r w:rsidR="00E44694">
        <w:rPr>
          <w:rFonts w:ascii="Arial" w:hAnsi="Arial" w:cs="Arial"/>
          <w:color w:val="FF0000"/>
        </w:rPr>
        <w:t xml:space="preserve">How these components jointly modulate neural activity in visual cortex is an interesting topic </w:t>
      </w:r>
      <w:r w:rsidR="00E70D3B">
        <w:rPr>
          <w:rFonts w:ascii="Arial" w:hAnsi="Arial" w:cs="Arial"/>
          <w:color w:val="FF0000"/>
        </w:rPr>
        <w:t>that deserves further concerted study</w:t>
      </w:r>
      <w:r w:rsidR="00E44694">
        <w:rPr>
          <w:rFonts w:ascii="Arial" w:hAnsi="Arial" w:cs="Arial"/>
          <w:color w:val="FF0000"/>
        </w:rPr>
        <w:t>.</w:t>
      </w:r>
      <w:r w:rsidR="0094387D" w:rsidRPr="000E1EE4">
        <w:rPr>
          <w:rFonts w:ascii="Arial" w:hAnsi="Arial" w:cs="Arial"/>
          <w:color w:val="000000" w:themeColor="text1"/>
        </w:rPr>
        <w:t xml:space="preserve"> </w:t>
      </w:r>
      <w:r w:rsidR="001C6959" w:rsidRPr="00E44694">
        <w:rPr>
          <w:rFonts w:ascii="Arial" w:hAnsi="Arial" w:cs="Arial"/>
          <w:color w:val="FF0000"/>
        </w:rPr>
        <w:t xml:space="preserve">As such we </w:t>
      </w:r>
      <w:r w:rsidR="001C6959">
        <w:rPr>
          <w:rFonts w:ascii="Arial" w:hAnsi="Arial" w:cs="Arial"/>
          <w:color w:val="FF0000"/>
        </w:rPr>
        <w:t>conservatively</w:t>
      </w:r>
      <w:r w:rsidR="001C6959" w:rsidRPr="00E44694">
        <w:rPr>
          <w:rFonts w:ascii="Arial" w:hAnsi="Arial" w:cs="Arial"/>
          <w:color w:val="FF0000"/>
        </w:rPr>
        <w:t xml:space="preserve"> </w:t>
      </w:r>
      <w:r w:rsidR="00B25CEA">
        <w:rPr>
          <w:rFonts w:ascii="Arial" w:hAnsi="Arial" w:cs="Arial"/>
          <w:color w:val="FF0000"/>
        </w:rPr>
        <w:t>call</w:t>
      </w:r>
      <w:r w:rsidR="001C6959" w:rsidRPr="00E44694">
        <w:rPr>
          <w:rFonts w:ascii="Arial" w:hAnsi="Arial" w:cs="Arial"/>
          <w:color w:val="FF0000"/>
        </w:rPr>
        <w:t xml:space="preserve"> it “a flexible top-down framework”.</w:t>
      </w:r>
      <w:r w:rsidR="001C6959">
        <w:rPr>
          <w:rFonts w:ascii="Arial" w:hAnsi="Arial" w:cs="Arial"/>
          <w:color w:val="FF0000"/>
        </w:rPr>
        <w:t xml:space="preserve"> </w:t>
      </w:r>
      <w:r w:rsidR="0094387D" w:rsidRPr="000E1EE4">
        <w:rPr>
          <w:rFonts w:ascii="Arial" w:hAnsi="Arial" w:cs="Arial"/>
          <w:color w:val="000000" w:themeColor="text1"/>
        </w:rPr>
        <w:t xml:space="preserve"> </w:t>
      </w:r>
    </w:p>
    <w:p w14:paraId="1BFCD655" w14:textId="4DB73878" w:rsidR="001A68F1" w:rsidRDefault="001A68F1" w:rsidP="001C6959">
      <w:pPr>
        <w:autoSpaceDE w:val="0"/>
        <w:autoSpaceDN w:val="0"/>
        <w:adjustRightInd w:val="0"/>
        <w:spacing w:line="320" w:lineRule="atLeast"/>
        <w:ind w:left="720"/>
        <w:jc w:val="both"/>
        <w:rPr>
          <w:rFonts w:ascii="Arial" w:hAnsi="Arial" w:cs="Arial"/>
          <w:color w:val="FF0000"/>
        </w:rPr>
      </w:pPr>
    </w:p>
    <w:p w14:paraId="08FE3946" w14:textId="68AE562A" w:rsidR="001A68F1" w:rsidRPr="0077788A" w:rsidRDefault="001A68F1" w:rsidP="001C6959">
      <w:pPr>
        <w:autoSpaceDE w:val="0"/>
        <w:autoSpaceDN w:val="0"/>
        <w:adjustRightInd w:val="0"/>
        <w:spacing w:line="320" w:lineRule="atLeast"/>
        <w:ind w:left="720"/>
        <w:jc w:val="both"/>
        <w:rPr>
          <w:rFonts w:ascii="Arial" w:hAnsi="Arial" w:cs="Arial"/>
          <w:color w:val="FF0000"/>
        </w:rPr>
      </w:pPr>
      <w:r w:rsidRPr="001A68F1">
        <w:rPr>
          <w:rFonts w:ascii="Arial" w:hAnsi="Arial" w:cs="Arial"/>
          <w:b/>
          <w:color w:val="FF0000"/>
        </w:rPr>
        <w:t>Action:</w:t>
      </w:r>
      <w:r w:rsidR="0076112F">
        <w:rPr>
          <w:rFonts w:ascii="Arial" w:hAnsi="Arial" w:cs="Arial"/>
          <w:b/>
          <w:color w:val="FF0000"/>
        </w:rPr>
        <w:t xml:space="preserve"> </w:t>
      </w:r>
      <w:r w:rsidR="0077788A">
        <w:rPr>
          <w:rFonts w:ascii="Arial" w:hAnsi="Arial" w:cs="Arial"/>
          <w:color w:val="FF0000"/>
        </w:rPr>
        <w:t xml:space="preserve">we explain this issue in lines </w:t>
      </w:r>
      <w:r w:rsidR="008C38AD">
        <w:rPr>
          <w:rFonts w:ascii="Arial" w:hAnsi="Arial" w:cs="Arial"/>
          <w:color w:val="FF0000"/>
        </w:rPr>
        <w:t>538</w:t>
      </w:r>
      <w:r w:rsidR="0077788A">
        <w:rPr>
          <w:rFonts w:ascii="Arial" w:hAnsi="Arial" w:cs="Arial"/>
          <w:color w:val="FF0000"/>
        </w:rPr>
        <w:t>-</w:t>
      </w:r>
      <w:r w:rsidR="008C38AD">
        <w:rPr>
          <w:rFonts w:ascii="Arial" w:hAnsi="Arial" w:cs="Arial"/>
          <w:color w:val="FF0000"/>
        </w:rPr>
        <w:t>542.</w:t>
      </w:r>
    </w:p>
    <w:p w14:paraId="642CE47E" w14:textId="77777777" w:rsidR="0094387D" w:rsidRPr="000E1EE4" w:rsidRDefault="0094387D" w:rsidP="0094387D">
      <w:pPr>
        <w:autoSpaceDE w:val="0"/>
        <w:autoSpaceDN w:val="0"/>
        <w:adjustRightInd w:val="0"/>
        <w:spacing w:line="320" w:lineRule="atLeast"/>
        <w:ind w:left="720"/>
        <w:jc w:val="both"/>
        <w:rPr>
          <w:rFonts w:ascii="Arial" w:hAnsi="Arial" w:cs="Arial"/>
          <w:color w:val="000000" w:themeColor="text1"/>
        </w:rPr>
      </w:pPr>
    </w:p>
    <w:p w14:paraId="181F10BD" w14:textId="032C8784" w:rsidR="000F485F" w:rsidRDefault="001C6959" w:rsidP="00332D8D">
      <w:pPr>
        <w:autoSpaceDE w:val="0"/>
        <w:autoSpaceDN w:val="0"/>
        <w:adjustRightInd w:val="0"/>
        <w:spacing w:line="320" w:lineRule="atLeast"/>
        <w:jc w:val="both"/>
        <w:rPr>
          <w:rFonts w:ascii="Arial" w:hAnsi="Arial" w:cs="Arial"/>
          <w:color w:val="000000" w:themeColor="text1"/>
        </w:rPr>
      </w:pPr>
      <w:r w:rsidRPr="00191C34">
        <w:rPr>
          <w:rFonts w:ascii="Arial" w:hAnsi="Arial" w:cs="Arial"/>
          <w:b/>
          <w:color w:val="000000" w:themeColor="text1"/>
        </w:rPr>
        <w:t xml:space="preserve">Point </w:t>
      </w:r>
      <w:r>
        <w:rPr>
          <w:rFonts w:ascii="Arial" w:hAnsi="Arial" w:cs="Arial"/>
          <w:b/>
          <w:color w:val="000000" w:themeColor="text1"/>
        </w:rPr>
        <w:t>2</w:t>
      </w:r>
      <w:r w:rsidRPr="00191C34">
        <w:rPr>
          <w:rFonts w:ascii="Arial" w:hAnsi="Arial" w:cs="Arial"/>
          <w:b/>
          <w:color w:val="000000" w:themeColor="text1"/>
        </w:rPr>
        <w:t>.</w:t>
      </w:r>
      <w:r>
        <w:rPr>
          <w:rFonts w:ascii="Arial" w:hAnsi="Arial" w:cs="Arial"/>
          <w:b/>
          <w:color w:val="000000" w:themeColor="text1"/>
        </w:rPr>
        <w:t>7</w:t>
      </w:r>
      <w:r>
        <w:rPr>
          <w:rFonts w:ascii="Arial" w:hAnsi="Arial" w:cs="Arial"/>
          <w:color w:val="000000" w:themeColor="text1"/>
        </w:rPr>
        <w:t xml:space="preserve">. </w:t>
      </w:r>
      <w:r w:rsidR="000F485F" w:rsidRPr="000E1EE4">
        <w:rPr>
          <w:rFonts w:ascii="Arial" w:hAnsi="Arial" w:cs="Arial"/>
          <w:color w:val="000000" w:themeColor="text1"/>
        </w:rPr>
        <w:t xml:space="preserve">Why do the authors use a confidence interval </w:t>
      </w:r>
      <w:proofErr w:type="gramStart"/>
      <w:r w:rsidR="000F485F" w:rsidRPr="000E1EE4">
        <w:rPr>
          <w:rFonts w:ascii="Arial" w:hAnsi="Arial" w:cs="Arial"/>
          <w:color w:val="000000" w:themeColor="text1"/>
        </w:rPr>
        <w:t>of 68%.</w:t>
      </w:r>
      <w:proofErr w:type="gramEnd"/>
    </w:p>
    <w:p w14:paraId="588B004F" w14:textId="186949A7" w:rsidR="00D939B6" w:rsidRPr="00D939B6" w:rsidRDefault="00CA26D1" w:rsidP="00D939B6">
      <w:pPr>
        <w:autoSpaceDE w:val="0"/>
        <w:autoSpaceDN w:val="0"/>
        <w:adjustRightInd w:val="0"/>
        <w:spacing w:line="320" w:lineRule="atLeast"/>
        <w:ind w:left="720"/>
        <w:jc w:val="both"/>
        <w:rPr>
          <w:rFonts w:ascii="Arial" w:hAnsi="Arial" w:cs="Arial"/>
          <w:color w:val="FF0000"/>
        </w:rPr>
      </w:pPr>
      <w:r>
        <w:rPr>
          <w:rFonts w:ascii="Arial" w:hAnsi="Arial" w:cs="Arial"/>
          <w:color w:val="FF0000"/>
        </w:rPr>
        <w:t>68</w:t>
      </w:r>
      <w:r w:rsidR="00D939B6">
        <w:rPr>
          <w:rFonts w:ascii="Arial" w:hAnsi="Arial" w:cs="Arial"/>
          <w:color w:val="FF0000"/>
        </w:rPr>
        <w:t xml:space="preserve">% </w:t>
      </w:r>
      <w:r w:rsidR="000541E1">
        <w:rPr>
          <w:rFonts w:ascii="Arial" w:hAnsi="Arial" w:cs="Arial"/>
          <w:color w:val="FF0000"/>
        </w:rPr>
        <w:t xml:space="preserve">confidence </w:t>
      </w:r>
      <w:r w:rsidR="00411D3C">
        <w:rPr>
          <w:rFonts w:ascii="Arial" w:hAnsi="Arial" w:cs="Arial"/>
          <w:color w:val="FF0000"/>
        </w:rPr>
        <w:t>intervals</w:t>
      </w:r>
      <w:r w:rsidR="00D939B6">
        <w:rPr>
          <w:rFonts w:ascii="Arial" w:hAnsi="Arial" w:cs="Arial"/>
          <w:color w:val="FF0000"/>
        </w:rPr>
        <w:t xml:space="preserve"> </w:t>
      </w:r>
      <w:r w:rsidR="00411D3C">
        <w:rPr>
          <w:rFonts w:ascii="Arial" w:hAnsi="Arial" w:cs="Arial"/>
          <w:color w:val="FF0000"/>
        </w:rPr>
        <w:t xml:space="preserve">correspond to </w:t>
      </w:r>
      <w:r w:rsidR="00E70D3B">
        <w:rPr>
          <w:rFonts w:ascii="Arial" w:hAnsi="Arial" w:cs="Arial"/>
          <w:color w:val="FF0000"/>
        </w:rPr>
        <w:t xml:space="preserve">plus-or-minus </w:t>
      </w:r>
      <w:r w:rsidR="00411D3C">
        <w:rPr>
          <w:rFonts w:ascii="Arial" w:hAnsi="Arial" w:cs="Arial"/>
          <w:color w:val="FF0000"/>
        </w:rPr>
        <w:t xml:space="preserve">one-standard deviation of </w:t>
      </w:r>
      <w:r>
        <w:rPr>
          <w:rFonts w:ascii="Arial" w:hAnsi="Arial" w:cs="Arial"/>
          <w:color w:val="FF0000"/>
        </w:rPr>
        <w:t>a Gaussian</w:t>
      </w:r>
      <w:r w:rsidR="00411D3C">
        <w:rPr>
          <w:rFonts w:ascii="Arial" w:hAnsi="Arial" w:cs="Arial"/>
          <w:color w:val="FF0000"/>
        </w:rPr>
        <w:t xml:space="preserve"> noise distribution</w:t>
      </w:r>
      <w:r w:rsidR="00E70D3B">
        <w:rPr>
          <w:rFonts w:ascii="Arial" w:hAnsi="Arial" w:cs="Arial"/>
          <w:color w:val="FF0000"/>
        </w:rPr>
        <w:t xml:space="preserve"> (thus, they are akin to standard errors)</w:t>
      </w:r>
      <w:r w:rsidR="00411D3C">
        <w:rPr>
          <w:rFonts w:ascii="Arial" w:hAnsi="Arial" w:cs="Arial"/>
          <w:color w:val="FF0000"/>
        </w:rPr>
        <w:t>.</w:t>
      </w:r>
    </w:p>
    <w:p w14:paraId="4CD03356" w14:textId="4760A2D0" w:rsidR="00D939B6" w:rsidRDefault="0076112F" w:rsidP="00332D8D">
      <w:pPr>
        <w:autoSpaceDE w:val="0"/>
        <w:autoSpaceDN w:val="0"/>
        <w:adjustRightInd w:val="0"/>
        <w:spacing w:line="320" w:lineRule="atLeast"/>
        <w:jc w:val="both"/>
        <w:rPr>
          <w:rFonts w:ascii="Arial" w:hAnsi="Arial" w:cs="Arial"/>
          <w:color w:val="000000" w:themeColor="text1"/>
        </w:rPr>
      </w:pPr>
      <w:r>
        <w:rPr>
          <w:rFonts w:ascii="Arial" w:hAnsi="Arial" w:cs="Arial"/>
          <w:color w:val="000000" w:themeColor="text1"/>
        </w:rPr>
        <w:tab/>
      </w:r>
    </w:p>
    <w:p w14:paraId="6152D5E2" w14:textId="2FF20CA3" w:rsidR="00A30E6D" w:rsidRPr="00EF7104" w:rsidRDefault="00A30E6D" w:rsidP="00332D8D">
      <w:pPr>
        <w:autoSpaceDE w:val="0"/>
        <w:autoSpaceDN w:val="0"/>
        <w:adjustRightInd w:val="0"/>
        <w:spacing w:line="320" w:lineRule="atLeast"/>
        <w:ind w:left="720"/>
        <w:jc w:val="both"/>
        <w:rPr>
          <w:rFonts w:ascii="Arial" w:hAnsi="Arial" w:cs="Arial"/>
          <w:color w:val="FF0000"/>
        </w:rPr>
      </w:pPr>
      <w:r w:rsidRPr="00A30E6D">
        <w:rPr>
          <w:rFonts w:ascii="Arial" w:hAnsi="Arial" w:cs="Arial" w:hint="eastAsia"/>
          <w:b/>
          <w:color w:val="FF0000"/>
        </w:rPr>
        <w:t>Action</w:t>
      </w:r>
      <w:r>
        <w:rPr>
          <w:rFonts w:ascii="Arial" w:hAnsi="Arial" w:cs="Arial" w:hint="eastAsia"/>
          <w:b/>
          <w:color w:val="FF0000"/>
        </w:rPr>
        <w:t>:</w:t>
      </w:r>
      <w:r w:rsidR="00EF7104">
        <w:rPr>
          <w:rFonts w:ascii="Arial" w:hAnsi="Arial" w:cs="Arial"/>
          <w:color w:val="FF0000"/>
        </w:rPr>
        <w:t xml:space="preserve"> We add the explanations for this choice in lin</w:t>
      </w:r>
      <w:r w:rsidR="008E4AA0">
        <w:rPr>
          <w:rFonts w:ascii="Arial" w:hAnsi="Arial" w:cs="Arial"/>
          <w:color w:val="FF0000"/>
        </w:rPr>
        <w:t>e</w:t>
      </w:r>
      <w:r w:rsidR="00EF7104">
        <w:rPr>
          <w:rFonts w:ascii="Arial" w:hAnsi="Arial" w:cs="Arial"/>
          <w:color w:val="FF0000"/>
        </w:rPr>
        <w:t xml:space="preserve"> </w:t>
      </w:r>
      <w:r w:rsidR="008E4AA0">
        <w:rPr>
          <w:rFonts w:ascii="Arial" w:hAnsi="Arial" w:cs="Arial"/>
          <w:color w:val="FF0000"/>
        </w:rPr>
        <w:t>231</w:t>
      </w:r>
      <w:r w:rsidR="00EF7104">
        <w:rPr>
          <w:rFonts w:ascii="Arial" w:hAnsi="Arial" w:cs="Arial"/>
          <w:color w:val="FF0000"/>
        </w:rPr>
        <w:t>.</w:t>
      </w:r>
    </w:p>
    <w:p w14:paraId="074C1715" w14:textId="77777777" w:rsidR="001C6959" w:rsidRPr="000E1EE4" w:rsidRDefault="001C6959" w:rsidP="00332D8D">
      <w:pPr>
        <w:autoSpaceDE w:val="0"/>
        <w:autoSpaceDN w:val="0"/>
        <w:adjustRightInd w:val="0"/>
        <w:spacing w:line="320" w:lineRule="atLeast"/>
        <w:jc w:val="both"/>
        <w:rPr>
          <w:rFonts w:ascii="Arial" w:hAnsi="Arial" w:cs="Arial"/>
          <w:color w:val="000000" w:themeColor="text1"/>
        </w:rPr>
      </w:pPr>
    </w:p>
    <w:p w14:paraId="4CD5D70B" w14:textId="42A79B49" w:rsidR="00672D94" w:rsidRDefault="00672D94" w:rsidP="00454C80">
      <w:pPr>
        <w:jc w:val="both"/>
        <w:rPr>
          <w:rFonts w:ascii="Arial" w:hAnsi="Arial" w:cs="Arial"/>
          <w:color w:val="FF0000"/>
        </w:rPr>
      </w:pPr>
      <w:bookmarkStart w:id="43" w:name="_GoBack"/>
      <w:bookmarkEnd w:id="43"/>
    </w:p>
    <w:p w14:paraId="32FD14A4" w14:textId="320D983E" w:rsidR="00672D94" w:rsidRDefault="00672D94" w:rsidP="00672D94">
      <w:pPr>
        <w:rPr>
          <w:rFonts w:ascii="Arial" w:hAnsi="Arial" w:cs="Arial"/>
          <w:color w:val="FF0000"/>
        </w:rPr>
      </w:pPr>
    </w:p>
    <w:p w14:paraId="715EBBB2" w14:textId="44AAD139" w:rsidR="008B1874" w:rsidRPr="00454C80" w:rsidRDefault="00672D94" w:rsidP="00672D94">
      <w:pPr>
        <w:rPr>
          <w:rFonts w:ascii="Arial" w:hAnsi="Arial" w:cs="Arial"/>
          <w:b/>
          <w:color w:val="FF0000"/>
        </w:rPr>
      </w:pPr>
      <w:r w:rsidRPr="00454C80">
        <w:rPr>
          <w:rFonts w:ascii="Arial" w:hAnsi="Arial" w:cs="Arial"/>
          <w:b/>
          <w:color w:val="000000" w:themeColor="text1"/>
        </w:rPr>
        <w:t>References</w:t>
      </w:r>
      <w:r w:rsidR="00BE3FBF" w:rsidRPr="00454C80">
        <w:rPr>
          <w:rFonts w:ascii="Arial" w:hAnsi="Arial" w:cs="Arial"/>
          <w:b/>
          <w:color w:val="FF0000"/>
        </w:rPr>
        <w:t xml:space="preserve"> </w:t>
      </w:r>
    </w:p>
    <w:p w14:paraId="530B56C7" w14:textId="77777777" w:rsidR="008B1874" w:rsidRDefault="008B1874" w:rsidP="00672D94">
      <w:pPr>
        <w:rPr>
          <w:rFonts w:ascii="Arial" w:hAnsi="Arial" w:cs="Arial"/>
          <w:color w:val="FF0000"/>
        </w:rPr>
      </w:pPr>
    </w:p>
    <w:p w14:paraId="62C3B3C6" w14:textId="77777777" w:rsidR="00B75F2A" w:rsidRPr="00B75F2A" w:rsidRDefault="008B1874" w:rsidP="00B75F2A">
      <w:pPr>
        <w:pStyle w:val="EndNoteBibliography"/>
        <w:rPr>
          <w:noProof/>
        </w:rPr>
      </w:pPr>
      <w:r>
        <w:rPr>
          <w:rFonts w:ascii="Arial" w:hAnsi="Arial" w:cs="Arial"/>
          <w:color w:val="FF0000"/>
        </w:rPr>
        <w:fldChar w:fldCharType="begin"/>
      </w:r>
      <w:r>
        <w:rPr>
          <w:rFonts w:ascii="Arial" w:hAnsi="Arial" w:cs="Arial"/>
          <w:color w:val="FF0000"/>
        </w:rPr>
        <w:instrText xml:space="preserve"> ADDIN EN.REFLIST </w:instrText>
      </w:r>
      <w:r>
        <w:rPr>
          <w:rFonts w:ascii="Arial" w:hAnsi="Arial" w:cs="Arial"/>
          <w:color w:val="FF0000"/>
        </w:rPr>
        <w:fldChar w:fldCharType="separate"/>
      </w:r>
      <w:bookmarkStart w:id="44" w:name="_ENREF_1"/>
      <w:r w:rsidR="00B75F2A" w:rsidRPr="00B75F2A">
        <w:rPr>
          <w:noProof/>
        </w:rPr>
        <w:t>Boynton, G.M., 2009. A framework for describing the effects of attention on visual responses. Vision Res 49, 1129-1143.</w:t>
      </w:r>
      <w:bookmarkEnd w:id="44"/>
    </w:p>
    <w:p w14:paraId="5CDD31DB" w14:textId="77777777" w:rsidR="00B75F2A" w:rsidRPr="00B75F2A" w:rsidRDefault="00B75F2A" w:rsidP="00B75F2A">
      <w:pPr>
        <w:pStyle w:val="EndNoteBibliography"/>
        <w:rPr>
          <w:noProof/>
        </w:rPr>
      </w:pPr>
      <w:bookmarkStart w:id="45" w:name="_ENREF_2"/>
      <w:r w:rsidRPr="00B75F2A">
        <w:rPr>
          <w:noProof/>
        </w:rPr>
        <w:t>Buracas, G.T., Boynton, G.M., 2007. The effect of spatial attention on contrast response functions in human visual cortex. J Neurosci 27, 93-97.</w:t>
      </w:r>
      <w:bookmarkEnd w:id="45"/>
    </w:p>
    <w:p w14:paraId="0B7A09DD" w14:textId="77777777" w:rsidR="00B75F2A" w:rsidRPr="00B75F2A" w:rsidRDefault="00B75F2A" w:rsidP="00B75F2A">
      <w:pPr>
        <w:pStyle w:val="EndNoteBibliography"/>
        <w:rPr>
          <w:noProof/>
        </w:rPr>
      </w:pPr>
      <w:bookmarkStart w:id="46" w:name="_ENREF_3"/>
      <w:r w:rsidRPr="00B75F2A">
        <w:rPr>
          <w:noProof/>
        </w:rPr>
        <w:t>Cutrone, E.K., Heeger, D.J., Carrasco, M., 2014. Attention enhances contrast appearance via increased input baseline of neural responses. Journal of Vision 14, 16-16.</w:t>
      </w:r>
      <w:bookmarkEnd w:id="46"/>
    </w:p>
    <w:p w14:paraId="459F7C93" w14:textId="77777777" w:rsidR="00B75F2A" w:rsidRPr="00B75F2A" w:rsidRDefault="00B75F2A" w:rsidP="00B75F2A">
      <w:pPr>
        <w:pStyle w:val="EndNoteBibliography"/>
        <w:rPr>
          <w:noProof/>
        </w:rPr>
      </w:pPr>
      <w:bookmarkStart w:id="47" w:name="_ENREF_4"/>
      <w:r w:rsidRPr="00B75F2A">
        <w:rPr>
          <w:noProof/>
        </w:rPr>
        <w:t>Epstein, R.A., Baker, C.I., 2019. Scene Perception in the Human Brain. Annual Review of Vision Science 5, null.</w:t>
      </w:r>
      <w:bookmarkEnd w:id="47"/>
    </w:p>
    <w:p w14:paraId="6E60FB79" w14:textId="77777777" w:rsidR="00B75F2A" w:rsidRPr="00B75F2A" w:rsidRDefault="00B75F2A" w:rsidP="00B75F2A">
      <w:pPr>
        <w:pStyle w:val="EndNoteBibliography"/>
        <w:rPr>
          <w:noProof/>
        </w:rPr>
      </w:pPr>
      <w:bookmarkStart w:id="48" w:name="_ENREF_5"/>
      <w:r w:rsidRPr="00B75F2A">
        <w:rPr>
          <w:noProof/>
        </w:rPr>
        <w:t>Hopf, J.M., Boehler, C.N., Luck, S.J., Tsotsos, J.K., Heinze, H.J., Schoenfeld, M.A., 2006. Direct neurophysiological evidence for spatial suppression surrounding the focus of attention in vision. Proc Natl Acad Sci U S A 103, 1053-1058.</w:t>
      </w:r>
      <w:bookmarkEnd w:id="48"/>
    </w:p>
    <w:p w14:paraId="189E14CA" w14:textId="77777777" w:rsidR="00B75F2A" w:rsidRPr="00B75F2A" w:rsidRDefault="00B75F2A" w:rsidP="00B75F2A">
      <w:pPr>
        <w:pStyle w:val="EndNoteBibliography"/>
        <w:rPr>
          <w:noProof/>
        </w:rPr>
      </w:pPr>
      <w:bookmarkStart w:id="49" w:name="_ENREF_6"/>
      <w:r w:rsidRPr="00B75F2A">
        <w:rPr>
          <w:noProof/>
        </w:rPr>
        <w:t>Itthipuripat, S., Chang, K.-Y., Bong, A., Serences, J.T., 2016. Stimulus visibility controls the balance between attention-induced changes in contrast appearance and decision bias. bioRxiv, 091421.</w:t>
      </w:r>
      <w:bookmarkEnd w:id="49"/>
    </w:p>
    <w:p w14:paraId="2BC6B028" w14:textId="77777777" w:rsidR="00B75F2A" w:rsidRPr="00B75F2A" w:rsidRDefault="00B75F2A" w:rsidP="00B75F2A">
      <w:pPr>
        <w:pStyle w:val="EndNoteBibliography"/>
        <w:rPr>
          <w:noProof/>
        </w:rPr>
      </w:pPr>
      <w:bookmarkStart w:id="50" w:name="_ENREF_7"/>
      <w:r w:rsidRPr="00B75F2A">
        <w:rPr>
          <w:noProof/>
        </w:rPr>
        <w:lastRenderedPageBreak/>
        <w:t>Kay, K.N., Weiner, K.S., Grill-Spector, K., 2015. Attention Reduces Spatial Uncertainty in Human Ventral Temporal Cortex. Current Biology 25, 595-600.</w:t>
      </w:r>
      <w:bookmarkEnd w:id="50"/>
    </w:p>
    <w:p w14:paraId="19EE4D77" w14:textId="77777777" w:rsidR="00B75F2A" w:rsidRPr="00B75F2A" w:rsidRDefault="00B75F2A" w:rsidP="00B75F2A">
      <w:pPr>
        <w:pStyle w:val="EndNoteBibliography"/>
        <w:rPr>
          <w:noProof/>
        </w:rPr>
      </w:pPr>
      <w:bookmarkStart w:id="51" w:name="_ENREF_8"/>
      <w:r w:rsidRPr="00B75F2A">
        <w:rPr>
          <w:noProof/>
        </w:rPr>
        <w:t>Kay, K.N., Yeatman, J.D., 2017. Bottom-up and top-down computations in word-and face-selective cortex. eLife 6, e22341.</w:t>
      </w:r>
      <w:bookmarkEnd w:id="51"/>
    </w:p>
    <w:p w14:paraId="5C65DE0E" w14:textId="77777777" w:rsidR="00B75F2A" w:rsidRPr="00B75F2A" w:rsidRDefault="00B75F2A" w:rsidP="00B75F2A">
      <w:pPr>
        <w:pStyle w:val="EndNoteBibliography"/>
        <w:rPr>
          <w:noProof/>
        </w:rPr>
      </w:pPr>
      <w:bookmarkStart w:id="52" w:name="_ENREF_9"/>
      <w:r w:rsidRPr="00B75F2A">
        <w:rPr>
          <w:noProof/>
        </w:rPr>
        <w:t>Li, X., Lu, Z.L., Tjan, B.S., Dosher, B.A., Chu, W., 2008. Blood oxygenation level-dependent contrast response functions identify mechanisms of covert attention in early visual areas. Proc Natl Acad Sci U S A 105, 6202-6207.</w:t>
      </w:r>
      <w:bookmarkEnd w:id="52"/>
    </w:p>
    <w:p w14:paraId="36FCBD19" w14:textId="77777777" w:rsidR="00B75F2A" w:rsidRPr="00B75F2A" w:rsidRDefault="00B75F2A" w:rsidP="00B75F2A">
      <w:pPr>
        <w:pStyle w:val="EndNoteBibliography"/>
        <w:rPr>
          <w:noProof/>
        </w:rPr>
      </w:pPr>
      <w:bookmarkStart w:id="53" w:name="_ENREF_10"/>
      <w:r w:rsidRPr="00B75F2A">
        <w:rPr>
          <w:noProof/>
        </w:rPr>
        <w:t>Murray, S.O., 2008. The effects of spatial attention in early human visual cortex are stimulus independent. J Vis 8, 2 1-11.</w:t>
      </w:r>
      <w:bookmarkEnd w:id="53"/>
    </w:p>
    <w:p w14:paraId="2B064BD6" w14:textId="77777777" w:rsidR="00B75F2A" w:rsidRPr="00B75F2A" w:rsidRDefault="00B75F2A" w:rsidP="00B75F2A">
      <w:pPr>
        <w:pStyle w:val="EndNoteBibliography"/>
        <w:rPr>
          <w:noProof/>
        </w:rPr>
      </w:pPr>
      <w:bookmarkStart w:id="54" w:name="_ENREF_11"/>
      <w:r w:rsidRPr="00B75F2A">
        <w:rPr>
          <w:noProof/>
        </w:rPr>
        <w:t>Reynolds, J.H., Heeger, D.J., 2009. The normalization model of attention. Neuron 61, 168-185.</w:t>
      </w:r>
      <w:bookmarkEnd w:id="54"/>
    </w:p>
    <w:p w14:paraId="4802A5B4" w14:textId="77777777" w:rsidR="00B75F2A" w:rsidRPr="00B75F2A" w:rsidRDefault="00B75F2A" w:rsidP="00B75F2A">
      <w:pPr>
        <w:pStyle w:val="EndNoteBibliography"/>
        <w:rPr>
          <w:noProof/>
        </w:rPr>
      </w:pPr>
      <w:bookmarkStart w:id="55" w:name="_ENREF_12"/>
      <w:r w:rsidRPr="00B75F2A">
        <w:rPr>
          <w:noProof/>
        </w:rPr>
        <w:t>Silson, E.H., Chan, A.W., Reynolds, R.C., Kravitz, D.J., Baker, C.I., 2015. A Retinotopic Basis for the Division of High-Level Scene Processing between Lateral and Ventral Human Occipitotemporal Cortex. J Neurosci 35, 11921-11935.</w:t>
      </w:r>
      <w:bookmarkEnd w:id="55"/>
    </w:p>
    <w:p w14:paraId="4079BDC0" w14:textId="77777777" w:rsidR="00B75F2A" w:rsidRPr="00B75F2A" w:rsidRDefault="00B75F2A" w:rsidP="00B75F2A">
      <w:pPr>
        <w:pStyle w:val="EndNoteBibliography"/>
        <w:rPr>
          <w:noProof/>
        </w:rPr>
      </w:pPr>
      <w:bookmarkStart w:id="56" w:name="_ENREF_13"/>
      <w:r w:rsidRPr="00B75F2A">
        <w:rPr>
          <w:noProof/>
        </w:rPr>
        <w:t>Silson, E.H., Groen, II, Kravitz, D.J., Baker, C.I., 2016. Evaluating the correspondence between face-, scene-, and object-selectivity and retinotopic organization within lateral occipitotemporal cortex. J Vis 16, 14.</w:t>
      </w:r>
      <w:bookmarkEnd w:id="56"/>
    </w:p>
    <w:p w14:paraId="271ABBA3" w14:textId="77777777" w:rsidR="00B75F2A" w:rsidRPr="00B75F2A" w:rsidRDefault="00B75F2A" w:rsidP="00B75F2A">
      <w:pPr>
        <w:pStyle w:val="EndNoteBibliography"/>
        <w:rPr>
          <w:noProof/>
        </w:rPr>
      </w:pPr>
      <w:bookmarkStart w:id="57" w:name="_ENREF_14"/>
      <w:r w:rsidRPr="00B75F2A">
        <w:rPr>
          <w:noProof/>
        </w:rPr>
        <w:t>Stormer, V.S., Alvarez, G.A., 2014. Feature-based attention elicits surround suppression in feature space. Curr Biol 24, 1985-1988.</w:t>
      </w:r>
      <w:bookmarkEnd w:id="57"/>
    </w:p>
    <w:p w14:paraId="5F8DF483" w14:textId="77777777" w:rsidR="00B75F2A" w:rsidRPr="00B75F2A" w:rsidRDefault="00B75F2A" w:rsidP="00B75F2A">
      <w:pPr>
        <w:pStyle w:val="EndNoteBibliography"/>
        <w:rPr>
          <w:noProof/>
        </w:rPr>
      </w:pPr>
      <w:bookmarkStart w:id="58" w:name="_ENREF_15"/>
      <w:r w:rsidRPr="00B75F2A">
        <w:rPr>
          <w:noProof/>
        </w:rPr>
        <w:t>Summerfield, C., Egner, T., 2016. Feature-Based Attention and Feature-Based Expectation. Trends in Cognitive Sciences 20, 401-404.</w:t>
      </w:r>
      <w:bookmarkEnd w:id="58"/>
    </w:p>
    <w:p w14:paraId="28938753" w14:textId="77777777" w:rsidR="00B75F2A" w:rsidRPr="00B75F2A" w:rsidRDefault="00B75F2A" w:rsidP="00B75F2A">
      <w:pPr>
        <w:pStyle w:val="EndNoteBibliography"/>
        <w:rPr>
          <w:noProof/>
        </w:rPr>
      </w:pPr>
      <w:bookmarkStart w:id="59" w:name="_ENREF_16"/>
      <w:r w:rsidRPr="00B75F2A">
        <w:rPr>
          <w:noProof/>
        </w:rPr>
        <w:t>Williford, T., Maunsell, J.H., 2006. Effects of spatial attention on contrast response functions in macaque area V4. J Neurophysiol 96, 40-54.</w:t>
      </w:r>
      <w:bookmarkEnd w:id="59"/>
    </w:p>
    <w:p w14:paraId="2F6E5759" w14:textId="77777777" w:rsidR="00B75F2A" w:rsidRPr="00B75F2A" w:rsidRDefault="00B75F2A" w:rsidP="00B75F2A">
      <w:pPr>
        <w:pStyle w:val="EndNoteBibliography"/>
        <w:rPr>
          <w:noProof/>
        </w:rPr>
      </w:pPr>
      <w:bookmarkStart w:id="60" w:name="_ENREF_17"/>
      <w:r w:rsidRPr="00B75F2A">
        <w:rPr>
          <w:noProof/>
        </w:rPr>
        <w:t>Wyart, V., Nobre, A.C., Summerfield, C., 2012. Dissociable prior influences of signal probability and relevance on visual contrast sensitivity. Proceedings of the National Academy of Sciences 109, 3593-3598.</w:t>
      </w:r>
      <w:bookmarkEnd w:id="60"/>
    </w:p>
    <w:p w14:paraId="4E9652FF" w14:textId="3EBB385F" w:rsidR="00672D94" w:rsidRPr="001D09EC" w:rsidRDefault="008B1874" w:rsidP="00672D94">
      <w:pPr>
        <w:rPr>
          <w:rFonts w:ascii="Arial" w:hAnsi="Arial" w:cs="Arial"/>
          <w:color w:val="FF0000"/>
        </w:rPr>
      </w:pPr>
      <w:r>
        <w:rPr>
          <w:rFonts w:ascii="Arial" w:hAnsi="Arial" w:cs="Arial"/>
          <w:color w:val="FF0000"/>
        </w:rPr>
        <w:fldChar w:fldCharType="end"/>
      </w:r>
    </w:p>
    <w:sectPr w:rsidR="00672D94" w:rsidRPr="001D09EC" w:rsidSect="00F84F5A">
      <w:footerReference w:type="even" r:id="rId12"/>
      <w:footerReference w:type="default" r:id="rId1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B0441" w14:textId="77777777" w:rsidR="000B23B6" w:rsidRDefault="000B23B6" w:rsidP="0089791E">
      <w:r>
        <w:separator/>
      </w:r>
    </w:p>
  </w:endnote>
  <w:endnote w:type="continuationSeparator" w:id="0">
    <w:p w14:paraId="4C299AB5" w14:textId="77777777" w:rsidR="000B23B6" w:rsidRDefault="000B23B6" w:rsidP="00897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08957738"/>
      <w:docPartObj>
        <w:docPartGallery w:val="Page Numbers (Bottom of Page)"/>
        <w:docPartUnique/>
      </w:docPartObj>
    </w:sdtPr>
    <w:sdtEndPr>
      <w:rPr>
        <w:rStyle w:val="PageNumber"/>
      </w:rPr>
    </w:sdtEndPr>
    <w:sdtContent>
      <w:p w14:paraId="16D1384B" w14:textId="27D2E17F" w:rsidR="001D7368" w:rsidRDefault="001D7368" w:rsidP="007615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E2E753" w14:textId="77777777" w:rsidR="001D7368" w:rsidRDefault="001D7368" w:rsidP="008979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87205960"/>
      <w:docPartObj>
        <w:docPartGallery w:val="Page Numbers (Bottom of Page)"/>
        <w:docPartUnique/>
      </w:docPartObj>
    </w:sdtPr>
    <w:sdtEndPr>
      <w:rPr>
        <w:rStyle w:val="PageNumber"/>
      </w:rPr>
    </w:sdtEndPr>
    <w:sdtContent>
      <w:p w14:paraId="30752AB6" w14:textId="1FAC6252" w:rsidR="001D7368" w:rsidRDefault="001D7368" w:rsidP="007615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8D8D5D" w14:textId="77777777" w:rsidR="001D7368" w:rsidRDefault="001D7368" w:rsidP="008979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3518A" w14:textId="77777777" w:rsidR="000B23B6" w:rsidRDefault="000B23B6" w:rsidP="0089791E">
      <w:r>
        <w:separator/>
      </w:r>
    </w:p>
  </w:footnote>
  <w:footnote w:type="continuationSeparator" w:id="0">
    <w:p w14:paraId="67349572" w14:textId="77777777" w:rsidR="000B23B6" w:rsidRDefault="000B23B6" w:rsidP="008979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B7277"/>
    <w:multiLevelType w:val="hybridMultilevel"/>
    <w:tmpl w:val="39B08940"/>
    <w:lvl w:ilvl="0" w:tplc="F252B5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F7B5E76"/>
    <w:multiLevelType w:val="hybridMultilevel"/>
    <w:tmpl w:val="212CEBD8"/>
    <w:lvl w:ilvl="0" w:tplc="45EE1D36">
      <w:start w:val="1"/>
      <w:numFmt w:val="decimal"/>
      <w:lvlText w:val="%1-"/>
      <w:lvlJc w:val="left"/>
      <w:pPr>
        <w:ind w:left="460" w:hanging="4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FEE2AA2"/>
    <w:multiLevelType w:val="hybridMultilevel"/>
    <w:tmpl w:val="7910F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FC1F36"/>
    <w:multiLevelType w:val="hybridMultilevel"/>
    <w:tmpl w:val="AC04849C"/>
    <w:lvl w:ilvl="0" w:tplc="FA48486C">
      <w:start w:val="1"/>
      <w:numFmt w:val="decimal"/>
      <w:lvlText w:val="%1."/>
      <w:lvlJc w:val="left"/>
      <w:pPr>
        <w:ind w:left="420" w:hanging="42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euroimag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da99a5tew2ze04etz9lvaaf89zf0p929frfs&quot;&gt;vtcpaper&lt;record-ids&gt;&lt;item&gt;8&lt;/item&gt;&lt;item&gt;9&lt;/item&gt;&lt;item&gt;10&lt;/item&gt;&lt;item&gt;12&lt;/item&gt;&lt;item&gt;13&lt;/item&gt;&lt;item&gt;23&lt;/item&gt;&lt;item&gt;25&lt;/item&gt;&lt;item&gt;27&lt;/item&gt;&lt;item&gt;77&lt;/item&gt;&lt;item&gt;78&lt;/item&gt;&lt;item&gt;79&lt;/item&gt;&lt;item&gt;84&lt;/item&gt;&lt;item&gt;104&lt;/item&gt;&lt;item&gt;105&lt;/item&gt;&lt;item&gt;106&lt;/item&gt;&lt;item&gt;118&lt;/item&gt;&lt;/record-ids&gt;&lt;/item&gt;&lt;/Libraries&gt;"/>
  </w:docVars>
  <w:rsids>
    <w:rsidRoot w:val="000F485F"/>
    <w:rsid w:val="00000968"/>
    <w:rsid w:val="0000190A"/>
    <w:rsid w:val="00003B1A"/>
    <w:rsid w:val="000055CA"/>
    <w:rsid w:val="00006BF0"/>
    <w:rsid w:val="00014FF8"/>
    <w:rsid w:val="000173C4"/>
    <w:rsid w:val="0002376C"/>
    <w:rsid w:val="000247F2"/>
    <w:rsid w:val="00031C5B"/>
    <w:rsid w:val="000434F3"/>
    <w:rsid w:val="0004731D"/>
    <w:rsid w:val="000541E1"/>
    <w:rsid w:val="000558C8"/>
    <w:rsid w:val="000610D4"/>
    <w:rsid w:val="00064988"/>
    <w:rsid w:val="00064B11"/>
    <w:rsid w:val="00064B39"/>
    <w:rsid w:val="0006655A"/>
    <w:rsid w:val="00074C89"/>
    <w:rsid w:val="00076287"/>
    <w:rsid w:val="00083CAC"/>
    <w:rsid w:val="000854A3"/>
    <w:rsid w:val="000A0520"/>
    <w:rsid w:val="000A53E3"/>
    <w:rsid w:val="000A5F09"/>
    <w:rsid w:val="000B23B6"/>
    <w:rsid w:val="000B5092"/>
    <w:rsid w:val="000C08FC"/>
    <w:rsid w:val="000C34ED"/>
    <w:rsid w:val="000C5266"/>
    <w:rsid w:val="000D1083"/>
    <w:rsid w:val="000D5AF6"/>
    <w:rsid w:val="000E0F0F"/>
    <w:rsid w:val="000E1EE4"/>
    <w:rsid w:val="000F00F1"/>
    <w:rsid w:val="000F14F1"/>
    <w:rsid w:val="000F485F"/>
    <w:rsid w:val="000F5566"/>
    <w:rsid w:val="000F5B41"/>
    <w:rsid w:val="001021C7"/>
    <w:rsid w:val="00105016"/>
    <w:rsid w:val="00106B7E"/>
    <w:rsid w:val="00106DF9"/>
    <w:rsid w:val="001132DE"/>
    <w:rsid w:val="00113339"/>
    <w:rsid w:val="00113504"/>
    <w:rsid w:val="00113B73"/>
    <w:rsid w:val="00120C77"/>
    <w:rsid w:val="00126359"/>
    <w:rsid w:val="001278CD"/>
    <w:rsid w:val="00132519"/>
    <w:rsid w:val="00135BB5"/>
    <w:rsid w:val="00136780"/>
    <w:rsid w:val="0014673A"/>
    <w:rsid w:val="00151B6F"/>
    <w:rsid w:val="0015232E"/>
    <w:rsid w:val="00154C91"/>
    <w:rsid w:val="001557A6"/>
    <w:rsid w:val="00155F21"/>
    <w:rsid w:val="00156183"/>
    <w:rsid w:val="0015644C"/>
    <w:rsid w:val="0016124B"/>
    <w:rsid w:val="00164706"/>
    <w:rsid w:val="00166C15"/>
    <w:rsid w:val="00167B32"/>
    <w:rsid w:val="00171552"/>
    <w:rsid w:val="0017269F"/>
    <w:rsid w:val="00174AF9"/>
    <w:rsid w:val="00175F8C"/>
    <w:rsid w:val="001763AE"/>
    <w:rsid w:val="00180ABD"/>
    <w:rsid w:val="00181BD4"/>
    <w:rsid w:val="0018447F"/>
    <w:rsid w:val="00191C34"/>
    <w:rsid w:val="001951B3"/>
    <w:rsid w:val="001961B2"/>
    <w:rsid w:val="001A6774"/>
    <w:rsid w:val="001A68F1"/>
    <w:rsid w:val="001A73DE"/>
    <w:rsid w:val="001B1C68"/>
    <w:rsid w:val="001B39AF"/>
    <w:rsid w:val="001B4006"/>
    <w:rsid w:val="001C0F03"/>
    <w:rsid w:val="001C294B"/>
    <w:rsid w:val="001C6959"/>
    <w:rsid w:val="001D09EC"/>
    <w:rsid w:val="001D1FDF"/>
    <w:rsid w:val="001D53BC"/>
    <w:rsid w:val="001D7368"/>
    <w:rsid w:val="001E1291"/>
    <w:rsid w:val="001E32D3"/>
    <w:rsid w:val="00200F99"/>
    <w:rsid w:val="00201BB7"/>
    <w:rsid w:val="00203B0E"/>
    <w:rsid w:val="002049D3"/>
    <w:rsid w:val="002054AF"/>
    <w:rsid w:val="00207814"/>
    <w:rsid w:val="002204BF"/>
    <w:rsid w:val="002242D2"/>
    <w:rsid w:val="00230C1B"/>
    <w:rsid w:val="00232300"/>
    <w:rsid w:val="002405C9"/>
    <w:rsid w:val="00240638"/>
    <w:rsid w:val="002410D7"/>
    <w:rsid w:val="00244700"/>
    <w:rsid w:val="0025344C"/>
    <w:rsid w:val="002541D3"/>
    <w:rsid w:val="002603AA"/>
    <w:rsid w:val="00263EF1"/>
    <w:rsid w:val="00266C2F"/>
    <w:rsid w:val="00271D95"/>
    <w:rsid w:val="00277265"/>
    <w:rsid w:val="00280A03"/>
    <w:rsid w:val="0028229E"/>
    <w:rsid w:val="002871D7"/>
    <w:rsid w:val="00290E43"/>
    <w:rsid w:val="00294A1A"/>
    <w:rsid w:val="002954B6"/>
    <w:rsid w:val="00296BBF"/>
    <w:rsid w:val="0029763A"/>
    <w:rsid w:val="002A05E0"/>
    <w:rsid w:val="002A4877"/>
    <w:rsid w:val="002A52BE"/>
    <w:rsid w:val="002B0876"/>
    <w:rsid w:val="002B3B4C"/>
    <w:rsid w:val="002B4D1E"/>
    <w:rsid w:val="002B5807"/>
    <w:rsid w:val="002C2687"/>
    <w:rsid w:val="002E0189"/>
    <w:rsid w:val="002E69C1"/>
    <w:rsid w:val="002F2750"/>
    <w:rsid w:val="002F2916"/>
    <w:rsid w:val="002F480B"/>
    <w:rsid w:val="002F4BE5"/>
    <w:rsid w:val="00304D13"/>
    <w:rsid w:val="00305B0D"/>
    <w:rsid w:val="00322473"/>
    <w:rsid w:val="00323C9D"/>
    <w:rsid w:val="003310DE"/>
    <w:rsid w:val="00332D8D"/>
    <w:rsid w:val="003365A0"/>
    <w:rsid w:val="0034444E"/>
    <w:rsid w:val="00344D40"/>
    <w:rsid w:val="00354A5D"/>
    <w:rsid w:val="0035690D"/>
    <w:rsid w:val="00363A50"/>
    <w:rsid w:val="00365A7F"/>
    <w:rsid w:val="00365FAB"/>
    <w:rsid w:val="00367270"/>
    <w:rsid w:val="00367F71"/>
    <w:rsid w:val="0037246A"/>
    <w:rsid w:val="00373506"/>
    <w:rsid w:val="00373B16"/>
    <w:rsid w:val="00374246"/>
    <w:rsid w:val="0037441A"/>
    <w:rsid w:val="00374892"/>
    <w:rsid w:val="00375C7F"/>
    <w:rsid w:val="00380470"/>
    <w:rsid w:val="0038191D"/>
    <w:rsid w:val="00385EAF"/>
    <w:rsid w:val="003914DC"/>
    <w:rsid w:val="003A42C1"/>
    <w:rsid w:val="003A5DF3"/>
    <w:rsid w:val="003B1E9D"/>
    <w:rsid w:val="003B3A51"/>
    <w:rsid w:val="003B44A2"/>
    <w:rsid w:val="003B68B4"/>
    <w:rsid w:val="003C1CC1"/>
    <w:rsid w:val="003C22E7"/>
    <w:rsid w:val="003C3B5A"/>
    <w:rsid w:val="003C7BF7"/>
    <w:rsid w:val="003E2BD5"/>
    <w:rsid w:val="003E7E15"/>
    <w:rsid w:val="003F1BE5"/>
    <w:rsid w:val="003F1DBC"/>
    <w:rsid w:val="003F6572"/>
    <w:rsid w:val="00400279"/>
    <w:rsid w:val="00411D3C"/>
    <w:rsid w:val="00413FCB"/>
    <w:rsid w:val="00415015"/>
    <w:rsid w:val="004157FC"/>
    <w:rsid w:val="00416827"/>
    <w:rsid w:val="00424C9D"/>
    <w:rsid w:val="00426671"/>
    <w:rsid w:val="00426EA2"/>
    <w:rsid w:val="004309DF"/>
    <w:rsid w:val="00431C11"/>
    <w:rsid w:val="00436C05"/>
    <w:rsid w:val="00441B58"/>
    <w:rsid w:val="00447D48"/>
    <w:rsid w:val="00450B38"/>
    <w:rsid w:val="00451095"/>
    <w:rsid w:val="004547D4"/>
    <w:rsid w:val="00454C80"/>
    <w:rsid w:val="00454CA8"/>
    <w:rsid w:val="0045543A"/>
    <w:rsid w:val="00466B9A"/>
    <w:rsid w:val="00481D68"/>
    <w:rsid w:val="0048442F"/>
    <w:rsid w:val="0048782C"/>
    <w:rsid w:val="004878FC"/>
    <w:rsid w:val="00490AA1"/>
    <w:rsid w:val="00492B6D"/>
    <w:rsid w:val="00495387"/>
    <w:rsid w:val="004972BD"/>
    <w:rsid w:val="00497D63"/>
    <w:rsid w:val="004A1EED"/>
    <w:rsid w:val="004B1E59"/>
    <w:rsid w:val="004B21E5"/>
    <w:rsid w:val="004B36CE"/>
    <w:rsid w:val="004C173E"/>
    <w:rsid w:val="004C2CD0"/>
    <w:rsid w:val="004C5103"/>
    <w:rsid w:val="004C7842"/>
    <w:rsid w:val="004D2823"/>
    <w:rsid w:val="004E0FBC"/>
    <w:rsid w:val="004E2587"/>
    <w:rsid w:val="004E3C31"/>
    <w:rsid w:val="004E4133"/>
    <w:rsid w:val="004E6099"/>
    <w:rsid w:val="004F5252"/>
    <w:rsid w:val="00504C26"/>
    <w:rsid w:val="005120C4"/>
    <w:rsid w:val="005127DF"/>
    <w:rsid w:val="005303B9"/>
    <w:rsid w:val="005304EC"/>
    <w:rsid w:val="005308A6"/>
    <w:rsid w:val="00530B0D"/>
    <w:rsid w:val="00534948"/>
    <w:rsid w:val="0054220C"/>
    <w:rsid w:val="00543777"/>
    <w:rsid w:val="00551B52"/>
    <w:rsid w:val="00560327"/>
    <w:rsid w:val="0056454E"/>
    <w:rsid w:val="00572CA7"/>
    <w:rsid w:val="00572CC2"/>
    <w:rsid w:val="005863AC"/>
    <w:rsid w:val="00586D61"/>
    <w:rsid w:val="0058764F"/>
    <w:rsid w:val="0059052E"/>
    <w:rsid w:val="00593C0F"/>
    <w:rsid w:val="005955A0"/>
    <w:rsid w:val="00596241"/>
    <w:rsid w:val="005A038B"/>
    <w:rsid w:val="005A4D4D"/>
    <w:rsid w:val="005A5F10"/>
    <w:rsid w:val="005D0DA3"/>
    <w:rsid w:val="005E282E"/>
    <w:rsid w:val="005F0DDF"/>
    <w:rsid w:val="005F2E1E"/>
    <w:rsid w:val="006009F2"/>
    <w:rsid w:val="006055DC"/>
    <w:rsid w:val="006105CF"/>
    <w:rsid w:val="00613034"/>
    <w:rsid w:val="00614C61"/>
    <w:rsid w:val="006172DD"/>
    <w:rsid w:val="00617CDB"/>
    <w:rsid w:val="00624D9C"/>
    <w:rsid w:val="00627C8D"/>
    <w:rsid w:val="00641FD3"/>
    <w:rsid w:val="0064647E"/>
    <w:rsid w:val="006477CF"/>
    <w:rsid w:val="00653001"/>
    <w:rsid w:val="006602AC"/>
    <w:rsid w:val="00664CC1"/>
    <w:rsid w:val="006664FE"/>
    <w:rsid w:val="006711CF"/>
    <w:rsid w:val="00672D94"/>
    <w:rsid w:val="00673277"/>
    <w:rsid w:val="00674785"/>
    <w:rsid w:val="0067495D"/>
    <w:rsid w:val="00684E0F"/>
    <w:rsid w:val="00685935"/>
    <w:rsid w:val="00686C95"/>
    <w:rsid w:val="006A0095"/>
    <w:rsid w:val="006A10DC"/>
    <w:rsid w:val="006A6732"/>
    <w:rsid w:val="006A728C"/>
    <w:rsid w:val="006A7CED"/>
    <w:rsid w:val="006C738F"/>
    <w:rsid w:val="006C7C90"/>
    <w:rsid w:val="006D2556"/>
    <w:rsid w:val="006D61A5"/>
    <w:rsid w:val="006E058F"/>
    <w:rsid w:val="006E0BB6"/>
    <w:rsid w:val="006E0C63"/>
    <w:rsid w:val="006E0C94"/>
    <w:rsid w:val="006F390D"/>
    <w:rsid w:val="0070488E"/>
    <w:rsid w:val="00704F2B"/>
    <w:rsid w:val="00706D51"/>
    <w:rsid w:val="007104F2"/>
    <w:rsid w:val="007146DD"/>
    <w:rsid w:val="00717FC6"/>
    <w:rsid w:val="00722E89"/>
    <w:rsid w:val="0073259E"/>
    <w:rsid w:val="00741959"/>
    <w:rsid w:val="00756CCB"/>
    <w:rsid w:val="0076112F"/>
    <w:rsid w:val="007612DC"/>
    <w:rsid w:val="007615B5"/>
    <w:rsid w:val="00763FF0"/>
    <w:rsid w:val="007642C4"/>
    <w:rsid w:val="0077212F"/>
    <w:rsid w:val="00773634"/>
    <w:rsid w:val="00776124"/>
    <w:rsid w:val="0077788A"/>
    <w:rsid w:val="00781452"/>
    <w:rsid w:val="00783E21"/>
    <w:rsid w:val="00786561"/>
    <w:rsid w:val="00790955"/>
    <w:rsid w:val="00795E85"/>
    <w:rsid w:val="00797A60"/>
    <w:rsid w:val="007A1835"/>
    <w:rsid w:val="007A418E"/>
    <w:rsid w:val="007A4532"/>
    <w:rsid w:val="007A46AF"/>
    <w:rsid w:val="007A66FE"/>
    <w:rsid w:val="007B7811"/>
    <w:rsid w:val="007D0EDF"/>
    <w:rsid w:val="007D2C31"/>
    <w:rsid w:val="007E1702"/>
    <w:rsid w:val="007E36E3"/>
    <w:rsid w:val="007E6AC6"/>
    <w:rsid w:val="007F06AF"/>
    <w:rsid w:val="007F736B"/>
    <w:rsid w:val="00801B81"/>
    <w:rsid w:val="00803A8B"/>
    <w:rsid w:val="008067F9"/>
    <w:rsid w:val="00812E2D"/>
    <w:rsid w:val="00812EB8"/>
    <w:rsid w:val="008132FE"/>
    <w:rsid w:val="00814284"/>
    <w:rsid w:val="008143AC"/>
    <w:rsid w:val="008163C2"/>
    <w:rsid w:val="00820D25"/>
    <w:rsid w:val="0083216D"/>
    <w:rsid w:val="0083778A"/>
    <w:rsid w:val="00837950"/>
    <w:rsid w:val="00844BB7"/>
    <w:rsid w:val="00846EAB"/>
    <w:rsid w:val="008650A8"/>
    <w:rsid w:val="008676CB"/>
    <w:rsid w:val="00874272"/>
    <w:rsid w:val="0087573F"/>
    <w:rsid w:val="008759B1"/>
    <w:rsid w:val="008859B6"/>
    <w:rsid w:val="00886745"/>
    <w:rsid w:val="00892F77"/>
    <w:rsid w:val="0089791E"/>
    <w:rsid w:val="008A6243"/>
    <w:rsid w:val="008A7AAA"/>
    <w:rsid w:val="008B1111"/>
    <w:rsid w:val="008B1874"/>
    <w:rsid w:val="008B2343"/>
    <w:rsid w:val="008B40E4"/>
    <w:rsid w:val="008B4C86"/>
    <w:rsid w:val="008B5C46"/>
    <w:rsid w:val="008C0E72"/>
    <w:rsid w:val="008C13E7"/>
    <w:rsid w:val="008C1BBF"/>
    <w:rsid w:val="008C38AD"/>
    <w:rsid w:val="008C4F7D"/>
    <w:rsid w:val="008C5448"/>
    <w:rsid w:val="008C7CB7"/>
    <w:rsid w:val="008D093D"/>
    <w:rsid w:val="008D1AC8"/>
    <w:rsid w:val="008D3707"/>
    <w:rsid w:val="008D7CEC"/>
    <w:rsid w:val="008D7F1E"/>
    <w:rsid w:val="008E0F90"/>
    <w:rsid w:val="008E3D0B"/>
    <w:rsid w:val="008E4AA0"/>
    <w:rsid w:val="008F1816"/>
    <w:rsid w:val="008F3FC6"/>
    <w:rsid w:val="00901DC8"/>
    <w:rsid w:val="009169FC"/>
    <w:rsid w:val="0093026B"/>
    <w:rsid w:val="009302EB"/>
    <w:rsid w:val="00930A1D"/>
    <w:rsid w:val="00932C7F"/>
    <w:rsid w:val="009338F1"/>
    <w:rsid w:val="0094387D"/>
    <w:rsid w:val="00943A50"/>
    <w:rsid w:val="00952EDF"/>
    <w:rsid w:val="00955B40"/>
    <w:rsid w:val="00957304"/>
    <w:rsid w:val="009624DE"/>
    <w:rsid w:val="00964F22"/>
    <w:rsid w:val="00964FEA"/>
    <w:rsid w:val="00966AE5"/>
    <w:rsid w:val="009706B4"/>
    <w:rsid w:val="0097444E"/>
    <w:rsid w:val="00977BC3"/>
    <w:rsid w:val="009801AE"/>
    <w:rsid w:val="0098233E"/>
    <w:rsid w:val="009A46F9"/>
    <w:rsid w:val="009A4EEB"/>
    <w:rsid w:val="009B135E"/>
    <w:rsid w:val="009B3711"/>
    <w:rsid w:val="009B411D"/>
    <w:rsid w:val="009B427A"/>
    <w:rsid w:val="009B4B39"/>
    <w:rsid w:val="009B616C"/>
    <w:rsid w:val="009C0A06"/>
    <w:rsid w:val="009C1843"/>
    <w:rsid w:val="009C1F3B"/>
    <w:rsid w:val="009C7454"/>
    <w:rsid w:val="009D06F7"/>
    <w:rsid w:val="009D36B9"/>
    <w:rsid w:val="009D425A"/>
    <w:rsid w:val="009D5E88"/>
    <w:rsid w:val="009E572E"/>
    <w:rsid w:val="009E5D06"/>
    <w:rsid w:val="009E704E"/>
    <w:rsid w:val="009E74AD"/>
    <w:rsid w:val="00A057B5"/>
    <w:rsid w:val="00A07554"/>
    <w:rsid w:val="00A07F20"/>
    <w:rsid w:val="00A12B49"/>
    <w:rsid w:val="00A1689A"/>
    <w:rsid w:val="00A214AD"/>
    <w:rsid w:val="00A250E3"/>
    <w:rsid w:val="00A275F9"/>
    <w:rsid w:val="00A30E6D"/>
    <w:rsid w:val="00A3273D"/>
    <w:rsid w:val="00A32B28"/>
    <w:rsid w:val="00A37323"/>
    <w:rsid w:val="00A41B62"/>
    <w:rsid w:val="00A4571E"/>
    <w:rsid w:val="00A6471A"/>
    <w:rsid w:val="00A64880"/>
    <w:rsid w:val="00A71C34"/>
    <w:rsid w:val="00A81934"/>
    <w:rsid w:val="00A8278C"/>
    <w:rsid w:val="00A85673"/>
    <w:rsid w:val="00A86365"/>
    <w:rsid w:val="00A91365"/>
    <w:rsid w:val="00A94C3D"/>
    <w:rsid w:val="00AA6453"/>
    <w:rsid w:val="00AA77EA"/>
    <w:rsid w:val="00AB1BB6"/>
    <w:rsid w:val="00AB25DE"/>
    <w:rsid w:val="00AB59B3"/>
    <w:rsid w:val="00AC401A"/>
    <w:rsid w:val="00AE1A2D"/>
    <w:rsid w:val="00AE2B90"/>
    <w:rsid w:val="00AE3854"/>
    <w:rsid w:val="00AE4AB1"/>
    <w:rsid w:val="00AF4035"/>
    <w:rsid w:val="00B03088"/>
    <w:rsid w:val="00B07491"/>
    <w:rsid w:val="00B122E7"/>
    <w:rsid w:val="00B24C79"/>
    <w:rsid w:val="00B25CEA"/>
    <w:rsid w:val="00B27F08"/>
    <w:rsid w:val="00B31003"/>
    <w:rsid w:val="00B33AC4"/>
    <w:rsid w:val="00B40EEC"/>
    <w:rsid w:val="00B42E01"/>
    <w:rsid w:val="00B43E08"/>
    <w:rsid w:val="00B455B0"/>
    <w:rsid w:val="00B474B0"/>
    <w:rsid w:val="00B5124F"/>
    <w:rsid w:val="00B51E97"/>
    <w:rsid w:val="00B52C18"/>
    <w:rsid w:val="00B65076"/>
    <w:rsid w:val="00B66848"/>
    <w:rsid w:val="00B66E00"/>
    <w:rsid w:val="00B67979"/>
    <w:rsid w:val="00B75F2A"/>
    <w:rsid w:val="00B762B4"/>
    <w:rsid w:val="00B82F8A"/>
    <w:rsid w:val="00B8678F"/>
    <w:rsid w:val="00B9027D"/>
    <w:rsid w:val="00B91917"/>
    <w:rsid w:val="00B97883"/>
    <w:rsid w:val="00BA0E35"/>
    <w:rsid w:val="00BA1A0F"/>
    <w:rsid w:val="00BB089B"/>
    <w:rsid w:val="00BB25B3"/>
    <w:rsid w:val="00BC5495"/>
    <w:rsid w:val="00BD3F88"/>
    <w:rsid w:val="00BD42DD"/>
    <w:rsid w:val="00BE2A01"/>
    <w:rsid w:val="00BE399F"/>
    <w:rsid w:val="00BE3FBF"/>
    <w:rsid w:val="00BE5119"/>
    <w:rsid w:val="00BE7456"/>
    <w:rsid w:val="00BF055A"/>
    <w:rsid w:val="00BF2596"/>
    <w:rsid w:val="00BF2F36"/>
    <w:rsid w:val="00C03AEA"/>
    <w:rsid w:val="00C06037"/>
    <w:rsid w:val="00C06698"/>
    <w:rsid w:val="00C14526"/>
    <w:rsid w:val="00C1464A"/>
    <w:rsid w:val="00C168BD"/>
    <w:rsid w:val="00C20748"/>
    <w:rsid w:val="00C23627"/>
    <w:rsid w:val="00C33E30"/>
    <w:rsid w:val="00C37267"/>
    <w:rsid w:val="00C41D9C"/>
    <w:rsid w:val="00C429B9"/>
    <w:rsid w:val="00C446F1"/>
    <w:rsid w:val="00C51659"/>
    <w:rsid w:val="00C52F6D"/>
    <w:rsid w:val="00C56821"/>
    <w:rsid w:val="00C57C43"/>
    <w:rsid w:val="00C616B5"/>
    <w:rsid w:val="00C7023C"/>
    <w:rsid w:val="00C71315"/>
    <w:rsid w:val="00C7310F"/>
    <w:rsid w:val="00C75FC4"/>
    <w:rsid w:val="00C8255C"/>
    <w:rsid w:val="00C9017F"/>
    <w:rsid w:val="00C9171C"/>
    <w:rsid w:val="00C935AA"/>
    <w:rsid w:val="00C94749"/>
    <w:rsid w:val="00CA26D1"/>
    <w:rsid w:val="00CA273E"/>
    <w:rsid w:val="00CB46B6"/>
    <w:rsid w:val="00CB4859"/>
    <w:rsid w:val="00CD141D"/>
    <w:rsid w:val="00CD4DB0"/>
    <w:rsid w:val="00CD506E"/>
    <w:rsid w:val="00CD7BFD"/>
    <w:rsid w:val="00CE39C0"/>
    <w:rsid w:val="00CF2776"/>
    <w:rsid w:val="00CF49CE"/>
    <w:rsid w:val="00D0243A"/>
    <w:rsid w:val="00D03155"/>
    <w:rsid w:val="00D036DB"/>
    <w:rsid w:val="00D041C4"/>
    <w:rsid w:val="00D11773"/>
    <w:rsid w:val="00D150D4"/>
    <w:rsid w:val="00D208F0"/>
    <w:rsid w:val="00D23327"/>
    <w:rsid w:val="00D271FE"/>
    <w:rsid w:val="00D31F53"/>
    <w:rsid w:val="00D3619E"/>
    <w:rsid w:val="00D46F3B"/>
    <w:rsid w:val="00D53E9C"/>
    <w:rsid w:val="00D575CF"/>
    <w:rsid w:val="00D60F22"/>
    <w:rsid w:val="00D63DE1"/>
    <w:rsid w:val="00D83409"/>
    <w:rsid w:val="00D847A8"/>
    <w:rsid w:val="00D87E20"/>
    <w:rsid w:val="00D939B6"/>
    <w:rsid w:val="00D9498B"/>
    <w:rsid w:val="00D96E59"/>
    <w:rsid w:val="00DA02EB"/>
    <w:rsid w:val="00DA1FFB"/>
    <w:rsid w:val="00DB3552"/>
    <w:rsid w:val="00DB405B"/>
    <w:rsid w:val="00DC0D4B"/>
    <w:rsid w:val="00DC1DC0"/>
    <w:rsid w:val="00DC3149"/>
    <w:rsid w:val="00DC5E03"/>
    <w:rsid w:val="00DC66E8"/>
    <w:rsid w:val="00DD00F8"/>
    <w:rsid w:val="00DD0347"/>
    <w:rsid w:val="00DD2864"/>
    <w:rsid w:val="00DD7B33"/>
    <w:rsid w:val="00DE175D"/>
    <w:rsid w:val="00DE1F56"/>
    <w:rsid w:val="00DE2FBB"/>
    <w:rsid w:val="00DE456B"/>
    <w:rsid w:val="00DE4689"/>
    <w:rsid w:val="00E0066B"/>
    <w:rsid w:val="00E023AB"/>
    <w:rsid w:val="00E02577"/>
    <w:rsid w:val="00E02837"/>
    <w:rsid w:val="00E060B4"/>
    <w:rsid w:val="00E06564"/>
    <w:rsid w:val="00E07FAC"/>
    <w:rsid w:val="00E11D7A"/>
    <w:rsid w:val="00E1411E"/>
    <w:rsid w:val="00E14EC4"/>
    <w:rsid w:val="00E152B9"/>
    <w:rsid w:val="00E15961"/>
    <w:rsid w:val="00E163DA"/>
    <w:rsid w:val="00E16EC0"/>
    <w:rsid w:val="00E17DF3"/>
    <w:rsid w:val="00E35501"/>
    <w:rsid w:val="00E356F1"/>
    <w:rsid w:val="00E44694"/>
    <w:rsid w:val="00E47281"/>
    <w:rsid w:val="00E47B62"/>
    <w:rsid w:val="00E52B00"/>
    <w:rsid w:val="00E55FC0"/>
    <w:rsid w:val="00E66B71"/>
    <w:rsid w:val="00E70D3B"/>
    <w:rsid w:val="00E726BD"/>
    <w:rsid w:val="00E74608"/>
    <w:rsid w:val="00E75B17"/>
    <w:rsid w:val="00E94574"/>
    <w:rsid w:val="00E948DE"/>
    <w:rsid w:val="00EA0162"/>
    <w:rsid w:val="00EA358D"/>
    <w:rsid w:val="00EA6771"/>
    <w:rsid w:val="00EB08A8"/>
    <w:rsid w:val="00EB50A7"/>
    <w:rsid w:val="00ED6B84"/>
    <w:rsid w:val="00EE5181"/>
    <w:rsid w:val="00EE6B7A"/>
    <w:rsid w:val="00EF4C84"/>
    <w:rsid w:val="00EF7104"/>
    <w:rsid w:val="00F01E5A"/>
    <w:rsid w:val="00F06D52"/>
    <w:rsid w:val="00F11709"/>
    <w:rsid w:val="00F1372A"/>
    <w:rsid w:val="00F14BCA"/>
    <w:rsid w:val="00F216E6"/>
    <w:rsid w:val="00F2286C"/>
    <w:rsid w:val="00F228DE"/>
    <w:rsid w:val="00F23ED8"/>
    <w:rsid w:val="00F24126"/>
    <w:rsid w:val="00F2484A"/>
    <w:rsid w:val="00F256AD"/>
    <w:rsid w:val="00F36A54"/>
    <w:rsid w:val="00F41790"/>
    <w:rsid w:val="00F43A2C"/>
    <w:rsid w:val="00F4443B"/>
    <w:rsid w:val="00F502D3"/>
    <w:rsid w:val="00F52B95"/>
    <w:rsid w:val="00F547A6"/>
    <w:rsid w:val="00F56A9F"/>
    <w:rsid w:val="00F57802"/>
    <w:rsid w:val="00F6096B"/>
    <w:rsid w:val="00F75A46"/>
    <w:rsid w:val="00F75B5C"/>
    <w:rsid w:val="00F773EF"/>
    <w:rsid w:val="00F80B64"/>
    <w:rsid w:val="00F84F5A"/>
    <w:rsid w:val="00F95FA6"/>
    <w:rsid w:val="00F9660C"/>
    <w:rsid w:val="00FA174E"/>
    <w:rsid w:val="00FA6393"/>
    <w:rsid w:val="00FA7950"/>
    <w:rsid w:val="00FB06BF"/>
    <w:rsid w:val="00FB51B2"/>
    <w:rsid w:val="00FC08E4"/>
    <w:rsid w:val="00FC3C8F"/>
    <w:rsid w:val="00FC40AF"/>
    <w:rsid w:val="00FC4586"/>
    <w:rsid w:val="00FC7C0C"/>
    <w:rsid w:val="00FD255E"/>
    <w:rsid w:val="00FD3471"/>
    <w:rsid w:val="00FD6335"/>
    <w:rsid w:val="00FE6851"/>
    <w:rsid w:val="00FE69D9"/>
    <w:rsid w:val="00FF2E96"/>
    <w:rsid w:val="00FF60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E1A13"/>
  <w15:chartTrackingRefBased/>
  <w15:docId w15:val="{B2CD7EE0-220C-D148-B935-4E4EBCACD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61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2BD5"/>
    <w:pPr>
      <w:ind w:left="720"/>
      <w:contextualSpacing/>
    </w:pPr>
  </w:style>
  <w:style w:type="character" w:styleId="CommentReference">
    <w:name w:val="annotation reference"/>
    <w:basedOn w:val="DefaultParagraphFont"/>
    <w:uiPriority w:val="99"/>
    <w:semiHidden/>
    <w:unhideWhenUsed/>
    <w:rsid w:val="00A250E3"/>
    <w:rPr>
      <w:sz w:val="16"/>
      <w:szCs w:val="16"/>
    </w:rPr>
  </w:style>
  <w:style w:type="paragraph" w:styleId="CommentText">
    <w:name w:val="annotation text"/>
    <w:basedOn w:val="Normal"/>
    <w:link w:val="CommentTextChar"/>
    <w:uiPriority w:val="99"/>
    <w:semiHidden/>
    <w:unhideWhenUsed/>
    <w:rsid w:val="00A250E3"/>
    <w:rPr>
      <w:sz w:val="20"/>
      <w:szCs w:val="20"/>
    </w:rPr>
  </w:style>
  <w:style w:type="character" w:customStyle="1" w:styleId="CommentTextChar">
    <w:name w:val="Comment Text Char"/>
    <w:basedOn w:val="DefaultParagraphFont"/>
    <w:link w:val="CommentText"/>
    <w:uiPriority w:val="99"/>
    <w:semiHidden/>
    <w:rsid w:val="00A250E3"/>
    <w:rPr>
      <w:sz w:val="20"/>
      <w:szCs w:val="20"/>
    </w:rPr>
  </w:style>
  <w:style w:type="paragraph" w:styleId="CommentSubject">
    <w:name w:val="annotation subject"/>
    <w:basedOn w:val="CommentText"/>
    <w:next w:val="CommentText"/>
    <w:link w:val="CommentSubjectChar"/>
    <w:uiPriority w:val="99"/>
    <w:semiHidden/>
    <w:unhideWhenUsed/>
    <w:rsid w:val="00A250E3"/>
    <w:rPr>
      <w:b/>
      <w:bCs/>
    </w:rPr>
  </w:style>
  <w:style w:type="character" w:customStyle="1" w:styleId="CommentSubjectChar">
    <w:name w:val="Comment Subject Char"/>
    <w:basedOn w:val="CommentTextChar"/>
    <w:link w:val="CommentSubject"/>
    <w:uiPriority w:val="99"/>
    <w:semiHidden/>
    <w:rsid w:val="00A250E3"/>
    <w:rPr>
      <w:b/>
      <w:bCs/>
      <w:sz w:val="20"/>
      <w:szCs w:val="20"/>
    </w:rPr>
  </w:style>
  <w:style w:type="paragraph" w:styleId="BalloonText">
    <w:name w:val="Balloon Text"/>
    <w:basedOn w:val="Normal"/>
    <w:link w:val="BalloonTextChar"/>
    <w:uiPriority w:val="99"/>
    <w:semiHidden/>
    <w:unhideWhenUsed/>
    <w:rsid w:val="00A250E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250E3"/>
    <w:rPr>
      <w:rFonts w:ascii="Times New Roman" w:hAnsi="Times New Roman" w:cs="Times New Roman"/>
      <w:sz w:val="18"/>
      <w:szCs w:val="18"/>
    </w:rPr>
  </w:style>
  <w:style w:type="paragraph" w:styleId="Footer">
    <w:name w:val="footer"/>
    <w:basedOn w:val="Normal"/>
    <w:link w:val="FooterChar"/>
    <w:uiPriority w:val="99"/>
    <w:unhideWhenUsed/>
    <w:rsid w:val="0089791E"/>
    <w:pPr>
      <w:tabs>
        <w:tab w:val="center" w:pos="4680"/>
        <w:tab w:val="right" w:pos="9360"/>
      </w:tabs>
    </w:pPr>
  </w:style>
  <w:style w:type="character" w:customStyle="1" w:styleId="FooterChar">
    <w:name w:val="Footer Char"/>
    <w:basedOn w:val="DefaultParagraphFont"/>
    <w:link w:val="Footer"/>
    <w:uiPriority w:val="99"/>
    <w:rsid w:val="0089791E"/>
  </w:style>
  <w:style w:type="character" w:styleId="PageNumber">
    <w:name w:val="page number"/>
    <w:basedOn w:val="DefaultParagraphFont"/>
    <w:uiPriority w:val="99"/>
    <w:semiHidden/>
    <w:unhideWhenUsed/>
    <w:rsid w:val="0089791E"/>
  </w:style>
  <w:style w:type="paragraph" w:customStyle="1" w:styleId="EndNoteBibliographyTitle">
    <w:name w:val="EndNote Bibliography Title"/>
    <w:basedOn w:val="Normal"/>
    <w:link w:val="EndNoteBibliographyTitleChar"/>
    <w:rsid w:val="008B1874"/>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8B1874"/>
    <w:rPr>
      <w:rFonts w:ascii="Calibri" w:hAnsi="Calibri" w:cs="Calibri"/>
    </w:rPr>
  </w:style>
  <w:style w:type="paragraph" w:customStyle="1" w:styleId="EndNoteBibliography">
    <w:name w:val="EndNote Bibliography"/>
    <w:basedOn w:val="Normal"/>
    <w:link w:val="EndNoteBibliographyChar"/>
    <w:rsid w:val="008B1874"/>
    <w:rPr>
      <w:rFonts w:ascii="Calibri" w:hAnsi="Calibri" w:cs="Calibri"/>
    </w:rPr>
  </w:style>
  <w:style w:type="character" w:customStyle="1" w:styleId="EndNoteBibliographyChar">
    <w:name w:val="EndNote Bibliography Char"/>
    <w:basedOn w:val="DefaultParagraphFont"/>
    <w:link w:val="EndNoteBibliography"/>
    <w:rsid w:val="008B1874"/>
    <w:rPr>
      <w:rFonts w:ascii="Calibri" w:hAnsi="Calibri" w:cs="Calibri"/>
    </w:rPr>
  </w:style>
  <w:style w:type="character" w:styleId="Hyperlink">
    <w:name w:val="Hyperlink"/>
    <w:basedOn w:val="DefaultParagraphFont"/>
    <w:uiPriority w:val="99"/>
    <w:unhideWhenUsed/>
    <w:rsid w:val="008B1874"/>
    <w:rPr>
      <w:color w:val="0563C1" w:themeColor="hyperlink"/>
      <w:u w:val="single"/>
    </w:rPr>
  </w:style>
  <w:style w:type="character" w:styleId="UnresolvedMention">
    <w:name w:val="Unresolved Mention"/>
    <w:basedOn w:val="DefaultParagraphFont"/>
    <w:uiPriority w:val="99"/>
    <w:semiHidden/>
    <w:unhideWhenUsed/>
    <w:rsid w:val="008B1874"/>
    <w:rPr>
      <w:color w:val="605E5C"/>
      <w:shd w:val="clear" w:color="auto" w:fill="E1DFDD"/>
    </w:rPr>
  </w:style>
  <w:style w:type="paragraph" w:styleId="NormalWeb">
    <w:name w:val="Normal (Web)"/>
    <w:basedOn w:val="Normal"/>
    <w:uiPriority w:val="99"/>
    <w:semiHidden/>
    <w:unhideWhenUsed/>
    <w:rsid w:val="00B27F08"/>
    <w:pPr>
      <w:spacing w:before="100" w:beforeAutospacing="1" w:after="100" w:afterAutospacing="1"/>
    </w:pPr>
    <w:rPr>
      <w:rFonts w:ascii="Times New Roman" w:eastAsia="Times New Roman" w:hAnsi="Times New Roman" w:cs="Times New Roman"/>
    </w:rPr>
  </w:style>
  <w:style w:type="character" w:styleId="LineNumber">
    <w:name w:val="line number"/>
    <w:basedOn w:val="DefaultParagraphFont"/>
    <w:uiPriority w:val="99"/>
    <w:semiHidden/>
    <w:unhideWhenUsed/>
    <w:rsid w:val="00F84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42789">
      <w:bodyDiv w:val="1"/>
      <w:marLeft w:val="0"/>
      <w:marRight w:val="0"/>
      <w:marTop w:val="0"/>
      <w:marBottom w:val="0"/>
      <w:divBdr>
        <w:top w:val="none" w:sz="0" w:space="0" w:color="auto"/>
        <w:left w:val="none" w:sz="0" w:space="0" w:color="auto"/>
        <w:bottom w:val="none" w:sz="0" w:space="0" w:color="auto"/>
        <w:right w:val="none" w:sz="0" w:space="0" w:color="auto"/>
      </w:divBdr>
    </w:div>
    <w:div w:id="369648273">
      <w:bodyDiv w:val="1"/>
      <w:marLeft w:val="0"/>
      <w:marRight w:val="0"/>
      <w:marTop w:val="0"/>
      <w:marBottom w:val="0"/>
      <w:divBdr>
        <w:top w:val="none" w:sz="0" w:space="0" w:color="auto"/>
        <w:left w:val="none" w:sz="0" w:space="0" w:color="auto"/>
        <w:bottom w:val="none" w:sz="0" w:space="0" w:color="auto"/>
        <w:right w:val="none" w:sz="0" w:space="0" w:color="auto"/>
      </w:divBdr>
      <w:divsChild>
        <w:div w:id="141313193">
          <w:marLeft w:val="0"/>
          <w:marRight w:val="0"/>
          <w:marTop w:val="0"/>
          <w:marBottom w:val="0"/>
          <w:divBdr>
            <w:top w:val="none" w:sz="0" w:space="0" w:color="auto"/>
            <w:left w:val="none" w:sz="0" w:space="0" w:color="auto"/>
            <w:bottom w:val="none" w:sz="0" w:space="0" w:color="auto"/>
            <w:right w:val="none" w:sz="0" w:space="0" w:color="auto"/>
          </w:divBdr>
          <w:divsChild>
            <w:div w:id="1595702377">
              <w:marLeft w:val="0"/>
              <w:marRight w:val="0"/>
              <w:marTop w:val="0"/>
              <w:marBottom w:val="0"/>
              <w:divBdr>
                <w:top w:val="none" w:sz="0" w:space="0" w:color="auto"/>
                <w:left w:val="none" w:sz="0" w:space="0" w:color="auto"/>
                <w:bottom w:val="none" w:sz="0" w:space="0" w:color="auto"/>
                <w:right w:val="none" w:sz="0" w:space="0" w:color="auto"/>
              </w:divBdr>
              <w:divsChild>
                <w:div w:id="150944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18726">
      <w:bodyDiv w:val="1"/>
      <w:marLeft w:val="0"/>
      <w:marRight w:val="0"/>
      <w:marTop w:val="0"/>
      <w:marBottom w:val="0"/>
      <w:divBdr>
        <w:top w:val="none" w:sz="0" w:space="0" w:color="auto"/>
        <w:left w:val="none" w:sz="0" w:space="0" w:color="auto"/>
        <w:bottom w:val="none" w:sz="0" w:space="0" w:color="auto"/>
        <w:right w:val="none" w:sz="0" w:space="0" w:color="auto"/>
      </w:divBdr>
      <w:divsChild>
        <w:div w:id="1939101546">
          <w:marLeft w:val="0"/>
          <w:marRight w:val="0"/>
          <w:marTop w:val="0"/>
          <w:marBottom w:val="0"/>
          <w:divBdr>
            <w:top w:val="none" w:sz="0" w:space="0" w:color="auto"/>
            <w:left w:val="none" w:sz="0" w:space="0" w:color="auto"/>
            <w:bottom w:val="none" w:sz="0" w:space="0" w:color="auto"/>
            <w:right w:val="none" w:sz="0" w:space="0" w:color="auto"/>
          </w:divBdr>
          <w:divsChild>
            <w:div w:id="1978025338">
              <w:marLeft w:val="0"/>
              <w:marRight w:val="0"/>
              <w:marTop w:val="0"/>
              <w:marBottom w:val="0"/>
              <w:divBdr>
                <w:top w:val="none" w:sz="0" w:space="0" w:color="auto"/>
                <w:left w:val="none" w:sz="0" w:space="0" w:color="auto"/>
                <w:bottom w:val="none" w:sz="0" w:space="0" w:color="auto"/>
                <w:right w:val="none" w:sz="0" w:space="0" w:color="auto"/>
              </w:divBdr>
              <w:divsChild>
                <w:div w:id="16707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02807">
      <w:bodyDiv w:val="1"/>
      <w:marLeft w:val="0"/>
      <w:marRight w:val="0"/>
      <w:marTop w:val="0"/>
      <w:marBottom w:val="0"/>
      <w:divBdr>
        <w:top w:val="none" w:sz="0" w:space="0" w:color="auto"/>
        <w:left w:val="none" w:sz="0" w:space="0" w:color="auto"/>
        <w:bottom w:val="none" w:sz="0" w:space="0" w:color="auto"/>
        <w:right w:val="none" w:sz="0" w:space="0" w:color="auto"/>
      </w:divBdr>
      <w:divsChild>
        <w:div w:id="1123646957">
          <w:marLeft w:val="0"/>
          <w:marRight w:val="0"/>
          <w:marTop w:val="0"/>
          <w:marBottom w:val="0"/>
          <w:divBdr>
            <w:top w:val="none" w:sz="0" w:space="0" w:color="auto"/>
            <w:left w:val="none" w:sz="0" w:space="0" w:color="auto"/>
            <w:bottom w:val="none" w:sz="0" w:space="0" w:color="auto"/>
            <w:right w:val="none" w:sz="0" w:space="0" w:color="auto"/>
          </w:divBdr>
          <w:divsChild>
            <w:div w:id="730614738">
              <w:marLeft w:val="0"/>
              <w:marRight w:val="0"/>
              <w:marTop w:val="0"/>
              <w:marBottom w:val="0"/>
              <w:divBdr>
                <w:top w:val="none" w:sz="0" w:space="0" w:color="auto"/>
                <w:left w:val="none" w:sz="0" w:space="0" w:color="auto"/>
                <w:bottom w:val="none" w:sz="0" w:space="0" w:color="auto"/>
                <w:right w:val="none" w:sz="0" w:space="0" w:color="auto"/>
              </w:divBdr>
              <w:divsChild>
                <w:div w:id="122087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63618">
      <w:bodyDiv w:val="1"/>
      <w:marLeft w:val="0"/>
      <w:marRight w:val="0"/>
      <w:marTop w:val="0"/>
      <w:marBottom w:val="0"/>
      <w:divBdr>
        <w:top w:val="none" w:sz="0" w:space="0" w:color="auto"/>
        <w:left w:val="none" w:sz="0" w:space="0" w:color="auto"/>
        <w:bottom w:val="none" w:sz="0" w:space="0" w:color="auto"/>
        <w:right w:val="none" w:sz="0" w:space="0" w:color="auto"/>
      </w:divBdr>
      <w:divsChild>
        <w:div w:id="1817335727">
          <w:marLeft w:val="0"/>
          <w:marRight w:val="0"/>
          <w:marTop w:val="0"/>
          <w:marBottom w:val="0"/>
          <w:divBdr>
            <w:top w:val="none" w:sz="0" w:space="0" w:color="auto"/>
            <w:left w:val="none" w:sz="0" w:space="0" w:color="auto"/>
            <w:bottom w:val="none" w:sz="0" w:space="0" w:color="auto"/>
            <w:right w:val="none" w:sz="0" w:space="0" w:color="auto"/>
          </w:divBdr>
          <w:divsChild>
            <w:div w:id="1989170522">
              <w:marLeft w:val="0"/>
              <w:marRight w:val="0"/>
              <w:marTop w:val="0"/>
              <w:marBottom w:val="0"/>
              <w:divBdr>
                <w:top w:val="none" w:sz="0" w:space="0" w:color="auto"/>
                <w:left w:val="none" w:sz="0" w:space="0" w:color="auto"/>
                <w:bottom w:val="none" w:sz="0" w:space="0" w:color="auto"/>
                <w:right w:val="none" w:sz="0" w:space="0" w:color="auto"/>
              </w:divBdr>
              <w:divsChild>
                <w:div w:id="20759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17832-3A52-4A4A-A5D2-786047BDE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1076</TotalTime>
  <Pages>11</Pages>
  <Words>4366</Words>
  <Characters>24888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Ru-Yuan Zhang</dc:creator>
  <cp:keywords/>
  <dc:description/>
  <cp:lastModifiedBy>Ru-Yuan Zhang</cp:lastModifiedBy>
  <cp:revision>515</cp:revision>
  <dcterms:created xsi:type="dcterms:W3CDTF">2019-06-24T15:38:00Z</dcterms:created>
  <dcterms:modified xsi:type="dcterms:W3CDTF">2020-01-23T15:16:00Z</dcterms:modified>
</cp:coreProperties>
</file>